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64000" w14:textId="5BA9B52C" w:rsidR="00B2337E" w:rsidRPr="00571DD8" w:rsidRDefault="00B2337E" w:rsidP="542C1A34">
      <w:pPr>
        <w:pStyle w:val="CRCoverPage"/>
        <w:tabs>
          <w:tab w:val="right" w:pos="9639"/>
        </w:tabs>
        <w:spacing w:after="100" w:afterAutospacing="1"/>
        <w:jc w:val="both"/>
        <w:rPr>
          <w:b/>
          <w:bCs/>
          <w:noProof/>
          <w:color w:val="000000" w:themeColor="text1"/>
          <w:sz w:val="24"/>
          <w:szCs w:val="24"/>
          <w:lang w:val="en-US" w:eastAsia="zh-TW"/>
        </w:rPr>
      </w:pPr>
      <w:bookmarkStart w:id="0" w:name="_Toc193024528"/>
      <w:r w:rsidRPr="00643088">
        <w:rPr>
          <w:b/>
          <w:bCs/>
          <w:noProof/>
          <w:color w:val="000000" w:themeColor="text1"/>
          <w:sz w:val="24"/>
          <w:szCs w:val="24"/>
        </w:rPr>
        <w:t>3GPP TSG-RAN WG2 Meeting #1</w:t>
      </w:r>
      <w:r w:rsidR="007A2282">
        <w:rPr>
          <w:b/>
          <w:bCs/>
          <w:noProof/>
          <w:color w:val="000000" w:themeColor="text1"/>
          <w:sz w:val="24"/>
          <w:szCs w:val="24"/>
        </w:rPr>
        <w:t>23</w:t>
      </w:r>
      <w:r w:rsidR="00141EB9">
        <w:rPr>
          <w:b/>
          <w:bCs/>
          <w:noProof/>
          <w:color w:val="000000" w:themeColor="text1"/>
          <w:sz w:val="24"/>
          <w:szCs w:val="24"/>
        </w:rPr>
        <w:t>-</w:t>
      </w:r>
      <w:r w:rsidR="00C854DF">
        <w:rPr>
          <w:b/>
          <w:bCs/>
          <w:noProof/>
          <w:color w:val="000000" w:themeColor="text1"/>
          <w:sz w:val="24"/>
          <w:szCs w:val="24"/>
        </w:rPr>
        <w:t>bis</w:t>
      </w:r>
      <w:r w:rsidR="19B664A1" w:rsidRPr="00643088">
        <w:rPr>
          <w:b/>
          <w:bCs/>
          <w:noProof/>
          <w:color w:val="000000" w:themeColor="text1"/>
          <w:sz w:val="24"/>
          <w:szCs w:val="24"/>
        </w:rPr>
        <w:t xml:space="preserve">                                </w:t>
      </w:r>
      <w:bookmarkStart w:id="1" w:name="OLE_LINK417"/>
      <w:bookmarkStart w:id="2" w:name="OLE_LINK418"/>
      <w:r w:rsidR="00141EB9">
        <w:rPr>
          <w:b/>
          <w:bCs/>
          <w:noProof/>
          <w:color w:val="000000" w:themeColor="text1"/>
          <w:sz w:val="24"/>
          <w:szCs w:val="24"/>
        </w:rPr>
        <w:t xml:space="preserve">                       </w:t>
      </w:r>
      <w:r w:rsidR="008819F2">
        <w:rPr>
          <w:b/>
          <w:bCs/>
          <w:noProof/>
          <w:color w:val="000000" w:themeColor="text1"/>
          <w:sz w:val="24"/>
          <w:szCs w:val="24"/>
        </w:rPr>
        <w:t xml:space="preserve">   </w:t>
      </w:r>
      <w:r w:rsidR="00980418" w:rsidRPr="00643088">
        <w:rPr>
          <w:b/>
          <w:bCs/>
          <w:noProof/>
          <w:color w:val="000000" w:themeColor="text1"/>
          <w:sz w:val="24"/>
          <w:szCs w:val="24"/>
        </w:rPr>
        <w:t>R</w:t>
      </w:r>
      <w:r w:rsidR="0081320A" w:rsidRPr="00643088">
        <w:rPr>
          <w:b/>
          <w:bCs/>
          <w:noProof/>
          <w:color w:val="000000" w:themeColor="text1"/>
          <w:sz w:val="24"/>
          <w:szCs w:val="24"/>
        </w:rPr>
        <w:t>2</w:t>
      </w:r>
      <w:r w:rsidR="00980418" w:rsidRPr="00643088">
        <w:rPr>
          <w:b/>
          <w:bCs/>
          <w:noProof/>
          <w:color w:val="000000" w:themeColor="text1"/>
          <w:sz w:val="24"/>
          <w:szCs w:val="24"/>
        </w:rPr>
        <w:t>-</w:t>
      </w:r>
      <w:r w:rsidR="00020177" w:rsidRPr="00643088">
        <w:rPr>
          <w:b/>
          <w:bCs/>
          <w:noProof/>
          <w:color w:val="000000" w:themeColor="text1"/>
          <w:sz w:val="24"/>
          <w:szCs w:val="24"/>
        </w:rPr>
        <w:t>2</w:t>
      </w:r>
      <w:r w:rsidR="007A2282">
        <w:rPr>
          <w:b/>
          <w:bCs/>
          <w:noProof/>
          <w:color w:val="000000" w:themeColor="text1"/>
          <w:sz w:val="24"/>
          <w:szCs w:val="24"/>
        </w:rPr>
        <w:t>3</w:t>
      </w:r>
      <w:r w:rsidR="00571DD8">
        <w:rPr>
          <w:b/>
          <w:bCs/>
          <w:noProof/>
          <w:color w:val="000000" w:themeColor="text1"/>
          <w:sz w:val="24"/>
          <w:szCs w:val="24"/>
          <w:lang w:val="en-US" w:eastAsia="zh-TW"/>
        </w:rPr>
        <w:t>10626</w:t>
      </w:r>
    </w:p>
    <w:bookmarkEnd w:id="1"/>
    <w:bookmarkEnd w:id="2"/>
    <w:p w14:paraId="4C0229F3" w14:textId="78E48366" w:rsidR="00B2337E" w:rsidRPr="00643088" w:rsidRDefault="007A2282">
      <w:pPr>
        <w:pStyle w:val="a4"/>
        <w:spacing w:after="100" w:afterAutospacing="1"/>
        <w:rPr>
          <w:rFonts w:eastAsia="MS Mincho"/>
          <w:color w:val="000000" w:themeColor="text1"/>
          <w:sz w:val="24"/>
          <w:lang w:val="en-US"/>
        </w:rPr>
      </w:pPr>
      <w:r>
        <w:rPr>
          <w:rFonts w:eastAsia="MS Mincho"/>
          <w:color w:val="000000" w:themeColor="text1"/>
          <w:sz w:val="24"/>
          <w:lang w:val="en-US"/>
        </w:rPr>
        <w:t>Xiamen China</w:t>
      </w:r>
      <w:r w:rsidR="00B97484" w:rsidRPr="00643088">
        <w:rPr>
          <w:rFonts w:eastAsia="MS Mincho"/>
          <w:color w:val="000000" w:themeColor="text1"/>
          <w:sz w:val="24"/>
          <w:lang w:val="en-US"/>
        </w:rPr>
        <w:t>,</w:t>
      </w:r>
      <w:r w:rsidR="005D04CB" w:rsidRPr="00643088">
        <w:rPr>
          <w:rFonts w:eastAsia="MS Mincho"/>
          <w:color w:val="000000" w:themeColor="text1"/>
          <w:sz w:val="24"/>
          <w:lang w:val="en-US"/>
        </w:rPr>
        <w:t xml:space="preserve"> </w:t>
      </w:r>
      <w:r w:rsidR="00C854DF">
        <w:rPr>
          <w:rFonts w:eastAsia="MS Mincho"/>
          <w:color w:val="000000" w:themeColor="text1"/>
          <w:sz w:val="24"/>
          <w:lang w:val="en-US"/>
        </w:rPr>
        <w:t xml:space="preserve">October </w:t>
      </w:r>
      <w:r w:rsidR="00361CB5">
        <w:rPr>
          <w:rFonts w:eastAsia="MS Mincho"/>
          <w:color w:val="000000" w:themeColor="text1"/>
          <w:sz w:val="24"/>
          <w:lang w:val="en-US"/>
        </w:rPr>
        <w:t>9</w:t>
      </w:r>
      <w:r w:rsidR="00141EB9">
        <w:rPr>
          <w:rFonts w:eastAsia="MS Mincho"/>
          <w:color w:val="000000" w:themeColor="text1"/>
          <w:sz w:val="24"/>
          <w:vertAlign w:val="superscript"/>
          <w:lang w:val="en-US"/>
        </w:rPr>
        <w:t xml:space="preserve"> th </w:t>
      </w:r>
      <w:r w:rsidR="009D5112" w:rsidRPr="00643088">
        <w:rPr>
          <w:rFonts w:eastAsia="MS Mincho"/>
          <w:color w:val="000000" w:themeColor="text1"/>
          <w:sz w:val="24"/>
          <w:lang w:val="en-US"/>
        </w:rPr>
        <w:t>–</w:t>
      </w:r>
      <w:r w:rsidR="00207113">
        <w:rPr>
          <w:rFonts w:eastAsia="MS Mincho"/>
          <w:color w:val="000000" w:themeColor="text1"/>
          <w:sz w:val="24"/>
          <w:lang w:val="en-US"/>
        </w:rPr>
        <w:t xml:space="preserve"> </w:t>
      </w:r>
      <w:r w:rsidR="00C854DF">
        <w:rPr>
          <w:rFonts w:eastAsia="MS Mincho"/>
          <w:color w:val="000000" w:themeColor="text1"/>
          <w:sz w:val="24"/>
          <w:lang w:val="en-US"/>
        </w:rPr>
        <w:t>1</w:t>
      </w:r>
      <w:r w:rsidR="00361CB5">
        <w:rPr>
          <w:rFonts w:eastAsia="MS Mincho"/>
          <w:color w:val="000000" w:themeColor="text1"/>
          <w:sz w:val="24"/>
          <w:lang w:val="en-US"/>
        </w:rPr>
        <w:t>3</w:t>
      </w:r>
      <w:r w:rsidR="00141EB9">
        <w:rPr>
          <w:rFonts w:eastAsia="MS Mincho"/>
          <w:color w:val="000000" w:themeColor="text1"/>
          <w:sz w:val="24"/>
          <w:lang w:val="en-US"/>
        </w:rPr>
        <w:t xml:space="preserve"> </w:t>
      </w:r>
      <w:r w:rsidR="00141EB9" w:rsidRPr="00141EB9">
        <w:rPr>
          <w:rFonts w:eastAsia="MS Mincho"/>
          <w:color w:val="000000" w:themeColor="text1"/>
          <w:sz w:val="24"/>
          <w:vertAlign w:val="superscript"/>
          <w:lang w:val="en-US"/>
        </w:rPr>
        <w:t>th</w:t>
      </w:r>
      <w:r w:rsidR="00B2337E" w:rsidRPr="00643088">
        <w:rPr>
          <w:rFonts w:eastAsia="MS Mincho"/>
          <w:color w:val="000000" w:themeColor="text1"/>
          <w:sz w:val="24"/>
          <w:lang w:val="en-US"/>
        </w:rPr>
        <w:t>, 202</w:t>
      </w:r>
      <w:r w:rsidR="00361CB5">
        <w:rPr>
          <w:rFonts w:eastAsia="MS Mincho"/>
          <w:color w:val="000000" w:themeColor="text1"/>
          <w:sz w:val="24"/>
          <w:lang w:val="en-US"/>
        </w:rPr>
        <w:t>3</w:t>
      </w:r>
    </w:p>
    <w:p w14:paraId="0A1022FA" w14:textId="77777777" w:rsidR="00B2337E" w:rsidRDefault="00507D59">
      <w:pPr>
        <w:pStyle w:val="a4"/>
        <w:tabs>
          <w:tab w:val="left" w:pos="6521"/>
        </w:tabs>
        <w:spacing w:after="100" w:afterAutospacing="1"/>
        <w:jc w:val="both"/>
      </w:pPr>
      <w:r>
        <mc:AlternateContent>
          <mc:Choice Requires="wps">
            <w:drawing>
              <wp:anchor distT="0" distB="0" distL="114300" distR="114300" simplePos="0" relativeHeight="251658240" behindDoc="0" locked="1" layoutInCell="1" allowOverlap="1" wp14:anchorId="5491BA24" wp14:editId="759EE9B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402D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p>
    <w:p w14:paraId="281A802D" w14:textId="132CBC36" w:rsidR="00B2337E" w:rsidRPr="007A2282" w:rsidRDefault="00B2337E" w:rsidP="00D27B46">
      <w:pPr>
        <w:tabs>
          <w:tab w:val="left" w:pos="1980"/>
        </w:tabs>
        <w:spacing w:after="100" w:afterAutospacing="1"/>
        <w:jc w:val="both"/>
        <w:rPr>
          <w:rFonts w:ascii="Arial" w:hAnsi="Arial"/>
          <w:b/>
          <w:color w:val="FF0000"/>
          <w:sz w:val="24"/>
          <w:lang w:eastAsia="zh-CN"/>
        </w:rPr>
      </w:pPr>
      <w:r>
        <w:rPr>
          <w:rFonts w:ascii="Arial" w:hAnsi="Arial"/>
          <w:b/>
          <w:sz w:val="24"/>
        </w:rPr>
        <w:t>Agenda item:</w:t>
      </w:r>
      <w:r>
        <w:rPr>
          <w:rFonts w:ascii="Arial" w:hAnsi="Arial"/>
          <w:b/>
          <w:sz w:val="24"/>
        </w:rPr>
        <w:tab/>
      </w:r>
      <w:r w:rsidR="00907034" w:rsidRPr="000767AC">
        <w:rPr>
          <w:rFonts w:ascii="Arial" w:hAnsi="Arial"/>
          <w:b/>
          <w:bCs/>
          <w:color w:val="000000" w:themeColor="text1"/>
          <w:sz w:val="24"/>
        </w:rPr>
        <w:t>7.7.4.1.1</w:t>
      </w:r>
    </w:p>
    <w:p w14:paraId="1BB41066" w14:textId="60C1401E" w:rsidR="00B2337E" w:rsidRPr="00643088" w:rsidRDefault="00B2337E">
      <w:pPr>
        <w:tabs>
          <w:tab w:val="left" w:pos="1985"/>
        </w:tabs>
        <w:spacing w:after="100" w:afterAutospacing="1"/>
        <w:jc w:val="both"/>
        <w:rPr>
          <w:rFonts w:ascii="Arial" w:hAnsi="Arial"/>
          <w:b/>
          <w:color w:val="000000" w:themeColor="text1"/>
          <w:sz w:val="24"/>
        </w:rPr>
      </w:pPr>
      <w:r w:rsidRPr="00643088">
        <w:rPr>
          <w:rFonts w:ascii="Arial" w:hAnsi="Arial"/>
          <w:b/>
          <w:color w:val="000000" w:themeColor="text1"/>
          <w:sz w:val="24"/>
        </w:rPr>
        <w:t xml:space="preserve">Source: </w:t>
      </w:r>
      <w:r w:rsidRPr="00643088">
        <w:rPr>
          <w:rFonts w:ascii="Arial" w:hAnsi="Arial"/>
          <w:b/>
          <w:color w:val="000000" w:themeColor="text1"/>
          <w:sz w:val="24"/>
        </w:rPr>
        <w:tab/>
      </w:r>
      <w:r w:rsidR="00F44932">
        <w:rPr>
          <w:rFonts w:ascii="Arial" w:hAnsi="Arial"/>
          <w:b/>
          <w:color w:val="000000" w:themeColor="text1"/>
          <w:sz w:val="24"/>
        </w:rPr>
        <w:t>FGI</w:t>
      </w:r>
      <w:r w:rsidR="001E5C0B">
        <w:rPr>
          <w:rFonts w:ascii="Arial" w:hAnsi="Arial"/>
          <w:b/>
          <w:color w:val="000000" w:themeColor="text1"/>
          <w:sz w:val="24"/>
        </w:rPr>
        <w:t xml:space="preserve"> </w:t>
      </w:r>
    </w:p>
    <w:p w14:paraId="3B517BFB" w14:textId="32E4E308" w:rsidR="00854DF8" w:rsidRDefault="00B2337E" w:rsidP="00854DF8">
      <w:pPr>
        <w:tabs>
          <w:tab w:val="left" w:pos="2100"/>
        </w:tabs>
        <w:spacing w:after="100" w:afterAutospacing="1"/>
        <w:ind w:left="1980" w:hanging="1980"/>
        <w:jc w:val="both"/>
        <w:rPr>
          <w:rFonts w:ascii="Arial" w:hAnsi="Arial"/>
          <w:b/>
          <w:bCs/>
          <w:sz w:val="24"/>
          <w:szCs w:val="24"/>
        </w:rPr>
      </w:pPr>
      <w:r w:rsidRPr="7204984F">
        <w:rPr>
          <w:rFonts w:ascii="Arial" w:hAnsi="Arial"/>
          <w:b/>
          <w:bCs/>
          <w:sz w:val="24"/>
          <w:szCs w:val="24"/>
        </w:rPr>
        <w:t xml:space="preserve">Title: </w:t>
      </w:r>
      <w:r w:rsidR="746761A0" w:rsidRPr="7204984F">
        <w:rPr>
          <w:rFonts w:ascii="Arial" w:hAnsi="Arial"/>
          <w:b/>
          <w:bCs/>
          <w:sz w:val="24"/>
          <w:szCs w:val="24"/>
        </w:rPr>
        <w:t xml:space="preserve">                </w:t>
      </w:r>
      <w:r w:rsidR="00B2749F">
        <w:rPr>
          <w:rFonts w:ascii="Arial" w:hAnsi="Arial"/>
          <w:b/>
          <w:bCs/>
          <w:sz w:val="24"/>
          <w:szCs w:val="24"/>
        </w:rPr>
        <w:t xml:space="preserve">    </w:t>
      </w:r>
      <w:r w:rsidR="00854DF8" w:rsidRPr="00854DF8">
        <w:rPr>
          <w:rFonts w:ascii="Arial" w:hAnsi="Arial"/>
          <w:b/>
          <w:bCs/>
          <w:sz w:val="24"/>
          <w:szCs w:val="24"/>
        </w:rPr>
        <w:t xml:space="preserve">Discussion on </w:t>
      </w:r>
      <w:r w:rsidR="00B2749F">
        <w:rPr>
          <w:rFonts w:ascii="Arial" w:hAnsi="Arial"/>
          <w:b/>
          <w:bCs/>
          <w:sz w:val="24"/>
          <w:szCs w:val="24"/>
        </w:rPr>
        <w:t xml:space="preserve">TN Measurement Relaxation </w:t>
      </w:r>
      <w:r w:rsidR="00854DF8" w:rsidRPr="00854DF8">
        <w:rPr>
          <w:rFonts w:ascii="Arial" w:hAnsi="Arial"/>
          <w:b/>
          <w:bCs/>
          <w:sz w:val="24"/>
          <w:szCs w:val="24"/>
        </w:rPr>
        <w:t xml:space="preserve">Issues </w:t>
      </w:r>
    </w:p>
    <w:p w14:paraId="32BAF647" w14:textId="057D095D" w:rsidR="00B2337E" w:rsidRPr="008D50D3" w:rsidRDefault="009E3D74" w:rsidP="00854DF8">
      <w:pPr>
        <w:tabs>
          <w:tab w:val="left" w:pos="2100"/>
        </w:tabs>
        <w:spacing w:after="100" w:afterAutospacing="1"/>
        <w:ind w:left="1980" w:hanging="1980"/>
        <w:jc w:val="both"/>
        <w:rPr>
          <w:b/>
          <w:bCs/>
          <w:sz w:val="24"/>
          <w:szCs w:val="24"/>
        </w:rPr>
      </w:pPr>
      <w:r w:rsidRPr="009C501C">
        <w:rPr>
          <w:rFonts w:cs="Arial"/>
          <w:b/>
          <w:bCs/>
          <w:color w:val="000000" w:themeColor="text1"/>
          <w:sz w:val="24"/>
          <w:szCs w:val="24"/>
        </w:rPr>
        <w:t>WID/SID:</w:t>
      </w:r>
      <w:r w:rsidR="00FD5E9A">
        <w:rPr>
          <w:color w:val="000000" w:themeColor="text1"/>
        </w:rPr>
        <w:t xml:space="preserve">                  </w:t>
      </w:r>
      <w:r w:rsidR="008D50D3">
        <w:rPr>
          <w:b/>
          <w:bCs/>
          <w:sz w:val="24"/>
          <w:szCs w:val="24"/>
        </w:rPr>
        <w:t xml:space="preserve"> </w:t>
      </w:r>
      <w:proofErr w:type="spellStart"/>
      <w:r w:rsidR="00FD5E9A" w:rsidRPr="00FD5E9A">
        <w:rPr>
          <w:b/>
          <w:bCs/>
          <w:sz w:val="24"/>
          <w:szCs w:val="24"/>
        </w:rPr>
        <w:t>NR_NTN_enh</w:t>
      </w:r>
      <w:proofErr w:type="spellEnd"/>
      <w:r w:rsidR="00FD5E9A" w:rsidRPr="00FD5E9A">
        <w:rPr>
          <w:b/>
          <w:bCs/>
          <w:sz w:val="24"/>
          <w:szCs w:val="24"/>
        </w:rPr>
        <w:t xml:space="preserve"> </w:t>
      </w:r>
      <w:r w:rsidR="00D44843" w:rsidRPr="008D50D3">
        <w:rPr>
          <w:b/>
          <w:bCs/>
          <w:sz w:val="24"/>
          <w:szCs w:val="24"/>
        </w:rPr>
        <w:t>(</w:t>
      </w:r>
      <w:r w:rsidR="006C4739" w:rsidRPr="008D50D3">
        <w:rPr>
          <w:b/>
          <w:bCs/>
          <w:sz w:val="24"/>
          <w:szCs w:val="24"/>
        </w:rPr>
        <w:t xml:space="preserve">Release </w:t>
      </w:r>
      <w:r w:rsidR="00AA0C25" w:rsidRPr="008D50D3">
        <w:rPr>
          <w:b/>
          <w:bCs/>
          <w:sz w:val="24"/>
          <w:szCs w:val="24"/>
        </w:rPr>
        <w:t>1</w:t>
      </w:r>
      <w:r w:rsidR="00361CB5">
        <w:rPr>
          <w:b/>
          <w:bCs/>
          <w:sz w:val="24"/>
          <w:szCs w:val="24"/>
        </w:rPr>
        <w:t>8</w:t>
      </w:r>
      <w:r w:rsidR="00D44843" w:rsidRPr="008D50D3">
        <w:rPr>
          <w:b/>
          <w:bCs/>
          <w:sz w:val="24"/>
          <w:szCs w:val="24"/>
        </w:rPr>
        <w:t>)</w:t>
      </w:r>
    </w:p>
    <w:p w14:paraId="3B4BF5EF" w14:textId="10D7C8D6" w:rsidR="00B2337E" w:rsidRDefault="00B2337E" w:rsidP="7204984F">
      <w:pPr>
        <w:spacing w:after="100" w:afterAutospacing="1"/>
        <w:ind w:left="1985" w:hanging="1985"/>
        <w:rPr>
          <w:rFonts w:ascii="Arial" w:hAnsi="Arial"/>
          <w:b/>
          <w:bCs/>
          <w:sz w:val="24"/>
          <w:szCs w:val="24"/>
        </w:rPr>
      </w:pPr>
      <w:r w:rsidRPr="7204984F">
        <w:rPr>
          <w:rFonts w:ascii="Arial" w:hAnsi="Arial"/>
          <w:b/>
          <w:bCs/>
          <w:sz w:val="24"/>
          <w:szCs w:val="24"/>
        </w:rPr>
        <w:t>Document for:</w:t>
      </w:r>
      <w:r>
        <w:tab/>
      </w:r>
      <w:r w:rsidRPr="7204984F">
        <w:rPr>
          <w:rFonts w:ascii="Arial" w:hAnsi="Arial"/>
          <w:b/>
          <w:bCs/>
          <w:sz w:val="24"/>
          <w:szCs w:val="24"/>
        </w:rPr>
        <w:t xml:space="preserve">Discussion and </w:t>
      </w:r>
      <w:r w:rsidRPr="7204984F">
        <w:rPr>
          <w:rFonts w:ascii="Arial" w:hAnsi="Arial"/>
          <w:b/>
          <w:bCs/>
          <w:sz w:val="24"/>
          <w:szCs w:val="24"/>
          <w:lang w:eastAsia="zh-CN"/>
        </w:rPr>
        <w:t>D</w:t>
      </w:r>
      <w:r w:rsidRPr="7204984F">
        <w:rPr>
          <w:rFonts w:ascii="Arial" w:hAnsi="Arial"/>
          <w:b/>
          <w:bCs/>
          <w:sz w:val="24"/>
          <w:szCs w:val="24"/>
        </w:rPr>
        <w:t>ecision</w:t>
      </w:r>
    </w:p>
    <w:bookmarkEnd w:id="0"/>
    <w:p w14:paraId="2343D8E9" w14:textId="40A3E6C2" w:rsidR="009E3D74" w:rsidRPr="009E3D74" w:rsidRDefault="00B2337E" w:rsidP="00990094">
      <w:pPr>
        <w:pStyle w:val="1"/>
        <w:spacing w:before="100" w:beforeAutospacing="1" w:after="100" w:afterAutospacing="1" w:line="276" w:lineRule="auto"/>
        <w:jc w:val="both"/>
        <w:rPr>
          <w:rFonts w:cs="Arial"/>
          <w:lang w:eastAsia="zh-CN"/>
        </w:rPr>
      </w:pPr>
      <w:r>
        <w:rPr>
          <w:rFonts w:cs="Arial"/>
          <w:lang w:eastAsia="zh-CN"/>
        </w:rPr>
        <w:t>Introduction</w:t>
      </w:r>
      <w:r w:rsidR="00851484" w:rsidRPr="009E3D74">
        <w:rPr>
          <w:lang w:val="en-US" w:eastAsia="zh-CN"/>
        </w:rPr>
        <w:t xml:space="preserve"> </w:t>
      </w:r>
    </w:p>
    <w:p w14:paraId="3AB3DE07" w14:textId="20AEF234" w:rsidR="00361CB5" w:rsidRPr="00614106" w:rsidRDefault="00361CB5" w:rsidP="00A30570">
      <w:pPr>
        <w:ind w:firstLineChars="100" w:firstLine="200"/>
        <w:jc w:val="both"/>
        <w:rPr>
          <w:color w:val="000000" w:themeColor="text1"/>
          <w:lang w:val="en-US" w:eastAsia="zh-TW"/>
        </w:rPr>
      </w:pPr>
      <w:r w:rsidRPr="00614106">
        <w:rPr>
          <w:rFonts w:hint="eastAsia"/>
          <w:color w:val="000000" w:themeColor="text1"/>
        </w:rPr>
        <w:t xml:space="preserve"> </w:t>
      </w:r>
      <w:r w:rsidRPr="00614106">
        <w:rPr>
          <w:color w:val="000000" w:themeColor="text1"/>
        </w:rPr>
        <w:t xml:space="preserve"> In RAN2#123 meeting</w:t>
      </w:r>
      <w:r w:rsidR="00E62959">
        <w:rPr>
          <w:color w:val="000000" w:themeColor="text1"/>
        </w:rPr>
        <w:t xml:space="preserve"> [1]</w:t>
      </w:r>
      <w:r w:rsidRPr="00614106">
        <w:rPr>
          <w:color w:val="000000" w:themeColor="text1"/>
        </w:rPr>
        <w:t>, it was agreed that</w:t>
      </w:r>
      <w:r w:rsidR="00061417" w:rsidRPr="00614106">
        <w:rPr>
          <w:color w:val="000000" w:themeColor="text1"/>
          <w:lang w:val="en-US" w:eastAsia="zh-TW"/>
        </w:rPr>
        <w:t xml:space="preserve"> TN coverage configuration</w:t>
      </w:r>
      <w:r w:rsidR="0066323B" w:rsidRPr="00614106">
        <w:rPr>
          <w:color w:val="000000" w:themeColor="text1"/>
          <w:lang w:val="en-US" w:eastAsia="zh-TW"/>
        </w:rPr>
        <w:t>s</w:t>
      </w:r>
      <w:r w:rsidR="00061417" w:rsidRPr="00614106">
        <w:rPr>
          <w:color w:val="000000" w:themeColor="text1"/>
          <w:lang w:val="en-US" w:eastAsia="zh-TW"/>
        </w:rPr>
        <w:t xml:space="preserve"> would be composed by TN coverage Area IDs and </w:t>
      </w:r>
      <w:r w:rsidR="0066323B" w:rsidRPr="00614106">
        <w:rPr>
          <w:color w:val="000000" w:themeColor="text1"/>
          <w:lang w:val="en-US" w:eastAsia="zh-TW"/>
        </w:rPr>
        <w:t xml:space="preserve">associated (NR/E-UTRA) </w:t>
      </w:r>
      <w:r w:rsidR="00061417" w:rsidRPr="00614106">
        <w:rPr>
          <w:color w:val="000000" w:themeColor="text1"/>
          <w:lang w:val="en-US" w:eastAsia="zh-TW"/>
        </w:rPr>
        <w:t xml:space="preserve">frequency </w:t>
      </w:r>
      <w:r w:rsidR="0066323B" w:rsidRPr="00614106">
        <w:rPr>
          <w:color w:val="000000" w:themeColor="text1"/>
          <w:lang w:val="en-US" w:eastAsia="zh-TW"/>
        </w:rPr>
        <w:t xml:space="preserve">list, which would be delivered via SIB4 and SIB5 respectively. </w:t>
      </w:r>
      <w:r w:rsidR="00FE2B5A">
        <w:rPr>
          <w:color w:val="000000" w:themeColor="text1"/>
          <w:lang w:val="en-US" w:eastAsia="zh-TW"/>
        </w:rPr>
        <w:t xml:space="preserve">In addition, the association between the </w:t>
      </w:r>
      <w:r w:rsidR="003A0C0F">
        <w:rPr>
          <w:color w:val="000000" w:themeColor="text1"/>
          <w:lang w:val="en-US" w:eastAsia="zh-TW"/>
        </w:rPr>
        <w:t xml:space="preserve">TN coverage information and TN coverage area ID would be transmitted via a new SIB, which is defined as a ‘SIBX’ in this paper for the convenience of discussion. </w:t>
      </w:r>
    </w:p>
    <w:tbl>
      <w:tblPr>
        <w:tblStyle w:val="af7"/>
        <w:tblW w:w="0" w:type="auto"/>
        <w:tblLook w:val="04A0" w:firstRow="1" w:lastRow="0" w:firstColumn="1" w:lastColumn="0" w:noHBand="0" w:noVBand="1"/>
      </w:tblPr>
      <w:tblGrid>
        <w:gridCol w:w="9629"/>
      </w:tblGrid>
      <w:tr w:rsidR="00B03946" w14:paraId="179386DA" w14:textId="77777777" w:rsidTr="00B03946">
        <w:tc>
          <w:tcPr>
            <w:tcW w:w="9629" w:type="dxa"/>
          </w:tcPr>
          <w:p w14:paraId="79A36791" w14:textId="7A1811CC" w:rsidR="00B03946" w:rsidRDefault="00B03946" w:rsidP="00B03946">
            <w:pPr>
              <w:pStyle w:val="paragraph"/>
              <w:spacing w:before="0" w:beforeAutospacing="0" w:after="0" w:afterAutospacing="0"/>
              <w:ind w:left="316" w:hanging="360"/>
              <w:textAlignment w:val="baseline"/>
              <w:rPr>
                <w:rFonts w:ascii="Segoe UI" w:hAnsi="Segoe UI" w:cs="Segoe UI"/>
                <w:sz w:val="18"/>
                <w:szCs w:val="18"/>
              </w:rPr>
            </w:pPr>
            <w:r>
              <w:rPr>
                <w:rStyle w:val="normaltextrun"/>
                <w:rFonts w:ascii="Arial" w:hAnsi="Arial" w:cs="Arial" w:hint="eastAsia"/>
                <w:sz w:val="20"/>
                <w:szCs w:val="20"/>
                <w:lang w:val="en-GB"/>
              </w:rPr>
              <w:t>A</w:t>
            </w:r>
            <w:r>
              <w:rPr>
                <w:rStyle w:val="normaltextrun"/>
                <w:rFonts w:ascii="Arial" w:hAnsi="Arial" w:cs="Arial"/>
                <w:sz w:val="20"/>
                <w:szCs w:val="20"/>
                <w:lang w:val="en-GB"/>
              </w:rPr>
              <w:t>greements: </w:t>
            </w:r>
            <w:r>
              <w:rPr>
                <w:rStyle w:val="eop"/>
                <w:rFonts w:ascii="Arial" w:hAnsi="Arial" w:cs="Arial"/>
                <w:sz w:val="20"/>
                <w:szCs w:val="20"/>
              </w:rPr>
              <w:t> </w:t>
            </w:r>
          </w:p>
          <w:p w14:paraId="0CC91CAA" w14:textId="77777777" w:rsidR="00B03946" w:rsidRDefault="00B03946" w:rsidP="00B03946">
            <w:pPr>
              <w:pStyle w:val="paragraph"/>
              <w:numPr>
                <w:ilvl w:val="0"/>
                <w:numId w:val="34"/>
              </w:numPr>
              <w:spacing w:before="0" w:beforeAutospacing="0" w:after="0" w:afterAutospacing="0"/>
              <w:ind w:left="316" w:firstLine="0"/>
              <w:textAlignment w:val="baseline"/>
              <w:rPr>
                <w:rFonts w:ascii="Arial" w:hAnsi="Arial" w:cs="Arial"/>
                <w:sz w:val="20"/>
                <w:szCs w:val="20"/>
              </w:rPr>
            </w:pPr>
            <w:proofErr w:type="gramStart"/>
            <w:r>
              <w:rPr>
                <w:rStyle w:val="normaltextrun"/>
                <w:rFonts w:ascii="Arial" w:hAnsi="Arial" w:cs="Arial"/>
                <w:sz w:val="20"/>
                <w:szCs w:val="20"/>
                <w:lang w:val="en-GB"/>
              </w:rPr>
              <w:t>Both of the NR TN</w:t>
            </w:r>
            <w:proofErr w:type="gramEnd"/>
            <w:r>
              <w:rPr>
                <w:rStyle w:val="normaltextrun"/>
                <w:rFonts w:ascii="Arial" w:hAnsi="Arial" w:cs="Arial"/>
                <w:sz w:val="20"/>
                <w:szCs w:val="20"/>
                <w:lang w:val="en-GB"/>
              </w:rPr>
              <w:t xml:space="preserve"> coverage and EUTRA TN coverage can be provided.</w:t>
            </w:r>
            <w:r>
              <w:rPr>
                <w:rStyle w:val="eop"/>
                <w:rFonts w:ascii="Arial" w:hAnsi="Arial" w:cs="Arial"/>
                <w:sz w:val="20"/>
                <w:szCs w:val="20"/>
              </w:rPr>
              <w:t> </w:t>
            </w:r>
          </w:p>
          <w:p w14:paraId="1A5D6A52" w14:textId="77777777" w:rsidR="00B03946" w:rsidRDefault="00B03946" w:rsidP="00B03946">
            <w:pPr>
              <w:pStyle w:val="paragraph"/>
              <w:numPr>
                <w:ilvl w:val="0"/>
                <w:numId w:val="35"/>
              </w:numPr>
              <w:spacing w:before="0" w:beforeAutospacing="0" w:after="0" w:afterAutospacing="0"/>
              <w:ind w:left="316" w:firstLine="0"/>
              <w:textAlignment w:val="baseline"/>
              <w:rPr>
                <w:rFonts w:ascii="Arial" w:hAnsi="Arial" w:cs="Arial"/>
                <w:sz w:val="20"/>
                <w:szCs w:val="20"/>
              </w:rPr>
            </w:pPr>
            <w:r>
              <w:rPr>
                <w:rStyle w:val="normaltextrun"/>
                <w:rFonts w:ascii="Arial" w:hAnsi="Arial" w:cs="Arial"/>
                <w:sz w:val="20"/>
                <w:szCs w:val="20"/>
                <w:lang w:val="en-GB"/>
              </w:rPr>
              <w:t xml:space="preserve">We introduce </w:t>
            </w:r>
            <w:r w:rsidRPr="00FE2B5A">
              <w:rPr>
                <w:rStyle w:val="normaltextrun"/>
                <w:rFonts w:ascii="Arial" w:hAnsi="Arial" w:cs="Arial"/>
                <w:sz w:val="20"/>
                <w:szCs w:val="20"/>
                <w:highlight w:val="yellow"/>
                <w:lang w:val="en-GB"/>
              </w:rPr>
              <w:t>a new SIB</w:t>
            </w:r>
            <w:r>
              <w:rPr>
                <w:rStyle w:val="normaltextrun"/>
                <w:rFonts w:ascii="Arial" w:hAnsi="Arial" w:cs="Arial"/>
                <w:sz w:val="20"/>
                <w:szCs w:val="20"/>
                <w:lang w:val="en-GB"/>
              </w:rPr>
              <w:t xml:space="preserve"> to provide the TN coverage </w:t>
            </w:r>
            <w:proofErr w:type="gramStart"/>
            <w:r>
              <w:rPr>
                <w:rStyle w:val="normaltextrun"/>
                <w:rFonts w:ascii="Arial" w:hAnsi="Arial" w:cs="Arial"/>
                <w:sz w:val="20"/>
                <w:szCs w:val="20"/>
                <w:lang w:val="en-GB"/>
              </w:rPr>
              <w:t>information</w:t>
            </w:r>
            <w:proofErr w:type="gramEnd"/>
            <w:r>
              <w:rPr>
                <w:rStyle w:val="eop"/>
                <w:rFonts w:ascii="Arial" w:hAnsi="Arial" w:cs="Arial"/>
                <w:sz w:val="20"/>
                <w:szCs w:val="20"/>
              </w:rPr>
              <w:t> </w:t>
            </w:r>
          </w:p>
          <w:p w14:paraId="13EA1E27" w14:textId="66181CCC" w:rsidR="00B03946" w:rsidRPr="00B03946" w:rsidRDefault="00B03946" w:rsidP="00B03946">
            <w:pPr>
              <w:pStyle w:val="paragraph"/>
              <w:numPr>
                <w:ilvl w:val="0"/>
                <w:numId w:val="36"/>
              </w:numPr>
              <w:spacing w:before="0" w:beforeAutospacing="0" w:after="0" w:afterAutospacing="0"/>
              <w:ind w:left="316" w:firstLine="0"/>
              <w:textAlignment w:val="baseline"/>
              <w:rPr>
                <w:rFonts w:ascii="Arial" w:hAnsi="Arial" w:cs="Arial"/>
                <w:sz w:val="20"/>
                <w:szCs w:val="20"/>
              </w:rPr>
            </w:pPr>
            <w:r w:rsidRPr="00CC2CAE">
              <w:rPr>
                <w:rStyle w:val="normaltextrun"/>
                <w:rFonts w:ascii="Arial" w:hAnsi="Arial" w:cs="Arial"/>
                <w:sz w:val="20"/>
                <w:szCs w:val="20"/>
                <w:highlight w:val="yellow"/>
                <w:lang w:val="en-GB"/>
              </w:rPr>
              <w:t>A TN cover</w:t>
            </w:r>
            <w:r w:rsidRPr="00061417">
              <w:rPr>
                <w:rStyle w:val="normaltextrun"/>
                <w:rFonts w:ascii="Arial" w:hAnsi="Arial" w:cs="Arial"/>
                <w:sz w:val="20"/>
                <w:szCs w:val="20"/>
                <w:highlight w:val="yellow"/>
                <w:lang w:val="en-GB"/>
              </w:rPr>
              <w:t>age area configuration</w:t>
            </w:r>
            <w:r>
              <w:rPr>
                <w:rStyle w:val="normaltextrun"/>
                <w:rFonts w:ascii="Arial" w:hAnsi="Arial" w:cs="Arial"/>
                <w:sz w:val="20"/>
                <w:szCs w:val="20"/>
                <w:lang w:val="en-GB"/>
              </w:rPr>
              <w:t xml:space="preserve"> is associated with a TN coverage Area ID. The frequency information for TN coverage area is indicated by adding TN coverage area IDs in SIB4 and SIB5.</w:t>
            </w:r>
            <w:r>
              <w:rPr>
                <w:rStyle w:val="eop"/>
                <w:rFonts w:ascii="Arial" w:hAnsi="Arial" w:cs="Arial"/>
                <w:sz w:val="20"/>
                <w:szCs w:val="20"/>
              </w:rPr>
              <w:t> </w:t>
            </w:r>
          </w:p>
        </w:tc>
      </w:tr>
    </w:tbl>
    <w:p w14:paraId="1E01CDBA" w14:textId="77777777" w:rsidR="00B03946" w:rsidRDefault="00B03946" w:rsidP="00F3593F">
      <w:pPr>
        <w:ind w:firstLineChars="100" w:firstLine="200"/>
        <w:jc w:val="both"/>
      </w:pPr>
    </w:p>
    <w:p w14:paraId="33E273EE" w14:textId="2675C644" w:rsidR="00112501" w:rsidRDefault="00A30570" w:rsidP="00CD433B">
      <w:pPr>
        <w:ind w:firstLineChars="100" w:firstLine="200"/>
        <w:jc w:val="both"/>
      </w:pPr>
      <w:r>
        <w:t xml:space="preserve">In addition, </w:t>
      </w:r>
      <w:r w:rsidR="00CD433B">
        <w:t>during RAN2#121-bis-e meeting</w:t>
      </w:r>
      <w:r w:rsidR="00221AFA">
        <w:t xml:space="preserve"> [2]</w:t>
      </w:r>
      <w:r w:rsidR="00CD433B">
        <w:t xml:space="preserve">, RAN2 WG </w:t>
      </w:r>
      <w:r>
        <w:t xml:space="preserve">also agreed </w:t>
      </w:r>
      <w:r w:rsidR="00CD433B">
        <w:t xml:space="preserve">the acquired TN area information would remain valid until the next system information update of the SIB including TN coverage info. </w:t>
      </w:r>
    </w:p>
    <w:p w14:paraId="3EDFE27D" w14:textId="0824EE7B" w:rsidR="00B60180" w:rsidRPr="0068794D" w:rsidRDefault="007A1823" w:rsidP="0068794D">
      <w:pPr>
        <w:ind w:firstLineChars="100" w:firstLine="200"/>
        <w:jc w:val="both"/>
        <w:rPr>
          <w:color w:val="FF0000"/>
        </w:rPr>
      </w:pPr>
      <w:r>
        <w:rPr>
          <w:rFonts w:hint="eastAsia"/>
        </w:rPr>
        <w:t>H</w:t>
      </w:r>
      <w:r>
        <w:t xml:space="preserve">owever, based on the agreements </w:t>
      </w:r>
      <w:r w:rsidR="00C73C4B">
        <w:t xml:space="preserve">above, it may create a misalignment issue while SIB4/5 and the new SIBX are updated by the serving (NTN) cell </w:t>
      </w:r>
      <w:r w:rsidR="0068794D">
        <w:t xml:space="preserve">closely in time domain (e.g., </w:t>
      </w:r>
      <w:r w:rsidR="00B45774">
        <w:t>during the same System information (SI) modification period</w:t>
      </w:r>
      <w:r w:rsidR="0068794D">
        <w:t>)</w:t>
      </w:r>
      <w:r w:rsidR="00B45774">
        <w:t xml:space="preserve">. </w:t>
      </w:r>
    </w:p>
    <w:p w14:paraId="0DD6C160" w14:textId="4B96F1D2" w:rsidR="000E4FEE" w:rsidRDefault="007A1823" w:rsidP="00F3593F">
      <w:pPr>
        <w:ind w:firstLineChars="100" w:firstLine="200"/>
        <w:jc w:val="both"/>
        <w:rPr>
          <w:color w:val="000000" w:themeColor="text1"/>
        </w:rPr>
      </w:pPr>
      <w:r w:rsidRPr="000E4FEE">
        <w:rPr>
          <w:rFonts w:hint="eastAsia"/>
          <w:color w:val="000000" w:themeColor="text1"/>
        </w:rPr>
        <w:t>I</w:t>
      </w:r>
      <w:r w:rsidRPr="000E4FEE">
        <w:rPr>
          <w:color w:val="000000" w:themeColor="text1"/>
        </w:rPr>
        <w:t xml:space="preserve">n addition, </w:t>
      </w:r>
      <w:r w:rsidR="000E4FEE" w:rsidRPr="000E4FEE">
        <w:rPr>
          <w:color w:val="000000" w:themeColor="text1"/>
        </w:rPr>
        <w:t xml:space="preserve">to increase the power saving gain </w:t>
      </w:r>
      <w:r w:rsidR="000E4FEE">
        <w:rPr>
          <w:color w:val="000000" w:themeColor="text1"/>
        </w:rPr>
        <w:t>of</w:t>
      </w:r>
      <w:r w:rsidR="000E4FEE" w:rsidRPr="000E4FEE">
        <w:rPr>
          <w:color w:val="000000" w:themeColor="text1"/>
        </w:rPr>
        <w:t xml:space="preserve"> UEs in RRC_IDLE/INACTIVE UEs, we furthe</w:t>
      </w:r>
      <w:r w:rsidR="000E4FEE">
        <w:rPr>
          <w:color w:val="000000" w:themeColor="text1"/>
        </w:rPr>
        <w:t>r suggest RAN2 WG to further discuss the following issues:</w:t>
      </w:r>
    </w:p>
    <w:p w14:paraId="597CDE96" w14:textId="1CF127F2" w:rsidR="000E4FEE" w:rsidRPr="000E4FEE" w:rsidRDefault="000E4FEE" w:rsidP="000E4FEE">
      <w:pPr>
        <w:pStyle w:val="af3"/>
        <w:numPr>
          <w:ilvl w:val="0"/>
          <w:numId w:val="47"/>
        </w:numPr>
        <w:rPr>
          <w:rFonts w:ascii="Times New Roman" w:hAnsi="Times New Roman" w:cs="Times New Roman"/>
          <w:color w:val="000000" w:themeColor="text1"/>
          <w:sz w:val="20"/>
          <w:szCs w:val="20"/>
        </w:rPr>
      </w:pPr>
      <w:r w:rsidRPr="000E4FEE">
        <w:rPr>
          <w:rFonts w:ascii="Times New Roman" w:hAnsi="Times New Roman" w:cs="Times New Roman"/>
          <w:color w:val="000000" w:themeColor="text1"/>
          <w:sz w:val="20"/>
          <w:szCs w:val="20"/>
        </w:rPr>
        <w:t>whether the TN measurement relaxation can be applicable for UEs staying in the ‘camped on any cell state’ (e.g., while the serving NTN cell is an acceptable cell to the UE) and</w:t>
      </w:r>
      <w:r>
        <w:rPr>
          <w:rFonts w:ascii="Times New Roman" w:hAnsi="Times New Roman" w:cs="Times New Roman"/>
          <w:color w:val="000000" w:themeColor="text1"/>
          <w:sz w:val="20"/>
          <w:szCs w:val="20"/>
        </w:rPr>
        <w:t>/or</w:t>
      </w:r>
      <w:r w:rsidRPr="000E4FEE">
        <w:rPr>
          <w:rFonts w:ascii="Times New Roman" w:hAnsi="Times New Roman" w:cs="Times New Roman"/>
          <w:color w:val="000000" w:themeColor="text1"/>
          <w:sz w:val="20"/>
          <w:szCs w:val="20"/>
        </w:rPr>
        <w:t xml:space="preserve"> for UEs staying in the ‘any cell selection state’.</w:t>
      </w:r>
    </w:p>
    <w:p w14:paraId="4C348B15" w14:textId="172A8B79" w:rsidR="000E4FEE" w:rsidRPr="000E4FEE" w:rsidRDefault="000E4FEE" w:rsidP="000E4FEE">
      <w:pPr>
        <w:pStyle w:val="af3"/>
        <w:ind w:left="360"/>
        <w:rPr>
          <w:color w:val="FF0000"/>
        </w:rPr>
      </w:pPr>
    </w:p>
    <w:p w14:paraId="59E13682" w14:textId="03228C4E" w:rsidR="000E4FEE" w:rsidRPr="000E4FEE" w:rsidRDefault="000E4FEE" w:rsidP="000E4FEE">
      <w:pPr>
        <w:pStyle w:val="af3"/>
        <w:numPr>
          <w:ilvl w:val="0"/>
          <w:numId w:val="47"/>
        </w:numPr>
        <w:rPr>
          <w:rFonts w:ascii="Times New Roman" w:hAnsi="Times New Roman" w:cs="Times New Roman"/>
          <w:color w:val="000000" w:themeColor="text1"/>
          <w:sz w:val="20"/>
          <w:szCs w:val="20"/>
        </w:rPr>
      </w:pPr>
      <w:r w:rsidRPr="000E4FEE">
        <w:rPr>
          <w:rFonts w:ascii="Times New Roman" w:hAnsi="Times New Roman" w:cs="Times New Roman" w:hint="eastAsia"/>
          <w:color w:val="000000" w:themeColor="text1"/>
          <w:sz w:val="20"/>
          <w:szCs w:val="20"/>
        </w:rPr>
        <w:t>W</w:t>
      </w:r>
      <w:r w:rsidRPr="000E4FEE">
        <w:rPr>
          <w:rFonts w:ascii="Times New Roman" w:hAnsi="Times New Roman" w:cs="Times New Roman"/>
          <w:color w:val="000000" w:themeColor="text1"/>
          <w:sz w:val="20"/>
          <w:szCs w:val="20"/>
        </w:rPr>
        <w:t>hether UE need to delete the stored SIBX, which contains TN coverage area information, after 3 hours from the moment it was successfully confirmed as valid.</w:t>
      </w:r>
    </w:p>
    <w:p w14:paraId="4251E2E6" w14:textId="77777777" w:rsidR="00F3593F" w:rsidRDefault="00F3593F" w:rsidP="00F3593F">
      <w:pPr>
        <w:pStyle w:val="1"/>
        <w:spacing w:before="100" w:beforeAutospacing="1" w:after="100" w:afterAutospacing="1"/>
        <w:ind w:left="425" w:hanging="425"/>
        <w:jc w:val="both"/>
        <w:rPr>
          <w:rFonts w:cs="Arial"/>
        </w:rPr>
      </w:pPr>
      <w:r>
        <w:rPr>
          <w:rFonts w:cs="Arial"/>
        </w:rPr>
        <w:t>Discussion</w:t>
      </w:r>
    </w:p>
    <w:p w14:paraId="3DE27395" w14:textId="0FC787B2" w:rsidR="00E941E7" w:rsidRPr="006456B4" w:rsidRDefault="00E941E7" w:rsidP="00E941E7">
      <w:pPr>
        <w:rPr>
          <w:sz w:val="28"/>
          <w:szCs w:val="28"/>
        </w:rPr>
      </w:pPr>
      <w:r w:rsidRPr="006456B4">
        <w:rPr>
          <w:rFonts w:hint="eastAsia"/>
          <w:sz w:val="28"/>
          <w:szCs w:val="28"/>
        </w:rPr>
        <w:t>2</w:t>
      </w:r>
      <w:r w:rsidRPr="006456B4">
        <w:rPr>
          <w:sz w:val="28"/>
          <w:szCs w:val="28"/>
        </w:rPr>
        <w:t xml:space="preserve">.1 </w:t>
      </w:r>
      <w:r w:rsidR="00161A9B" w:rsidRPr="006456B4">
        <w:rPr>
          <w:sz w:val="28"/>
          <w:szCs w:val="28"/>
        </w:rPr>
        <w:t>Mis</w:t>
      </w:r>
      <w:r w:rsidR="004A1CCC">
        <w:rPr>
          <w:sz w:val="28"/>
          <w:szCs w:val="28"/>
        </w:rPr>
        <w:t>alignment</w:t>
      </w:r>
      <w:r w:rsidR="00161A9B" w:rsidRPr="006456B4">
        <w:rPr>
          <w:sz w:val="28"/>
          <w:szCs w:val="28"/>
        </w:rPr>
        <w:t xml:space="preserve"> of TN Coverage Area Configuration Update</w:t>
      </w:r>
    </w:p>
    <w:p w14:paraId="3116CF0B" w14:textId="7CD3D0A3" w:rsidR="00EB729B" w:rsidRDefault="00E739A5" w:rsidP="00E4330D">
      <w:pPr>
        <w:spacing w:before="100" w:beforeAutospacing="1" w:after="100" w:afterAutospacing="1"/>
        <w:jc w:val="both"/>
      </w:pPr>
      <w:r>
        <w:t xml:space="preserve"> </w:t>
      </w:r>
      <w:r w:rsidR="00EC0C81">
        <w:t xml:space="preserve">  Based on the agreements on RAN2#123 meeting </w:t>
      </w:r>
      <w:r w:rsidR="00D469DE">
        <w:t xml:space="preserve">[1] </w:t>
      </w:r>
      <w:r w:rsidR="00EC0C81">
        <w:t>&amp; RAN2#121-bis-e meeting</w:t>
      </w:r>
      <w:r w:rsidR="00D469DE">
        <w:t xml:space="preserve"> [2]</w:t>
      </w:r>
      <w:r w:rsidR="00EC0C81">
        <w:t xml:space="preserve">, </w:t>
      </w:r>
      <w:r w:rsidR="0098777A">
        <w:t xml:space="preserve">there would be a corner issue for TN coverage configuration update procedure while SIB4/SIB5 is updated jointly with </w:t>
      </w:r>
      <w:r w:rsidR="00EB729B">
        <w:t xml:space="preserve">SIBX, which includes the TN coverage area information &amp; TN coverage ID. </w:t>
      </w:r>
    </w:p>
    <w:p w14:paraId="66B947EC" w14:textId="63FF1717" w:rsidR="00EB729B" w:rsidRDefault="003F66FC" w:rsidP="00EB729B">
      <w:pPr>
        <w:spacing w:before="100" w:beforeAutospacing="1" w:after="100" w:afterAutospacing="1"/>
        <w:jc w:val="center"/>
      </w:pPr>
      <w:r w:rsidRPr="003F66FC">
        <w:drawing>
          <wp:inline distT="0" distB="0" distL="0" distR="0" wp14:anchorId="4C25B38F" wp14:editId="5A471F86">
            <wp:extent cx="4578350" cy="1150406"/>
            <wp:effectExtent l="0" t="0" r="0" b="0"/>
            <wp:docPr id="141123454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234546" name=""/>
                    <pic:cNvPicPr/>
                  </pic:nvPicPr>
                  <pic:blipFill>
                    <a:blip r:embed="rId11"/>
                    <a:stretch>
                      <a:fillRect/>
                    </a:stretch>
                  </pic:blipFill>
                  <pic:spPr>
                    <a:xfrm>
                      <a:off x="0" y="0"/>
                      <a:ext cx="4655948" cy="1169904"/>
                    </a:xfrm>
                    <a:prstGeom prst="rect">
                      <a:avLst/>
                    </a:prstGeom>
                  </pic:spPr>
                </pic:pic>
              </a:graphicData>
            </a:graphic>
          </wp:inline>
        </w:drawing>
      </w:r>
    </w:p>
    <w:p w14:paraId="6F97A8D0" w14:textId="336957D0" w:rsidR="00EB729B" w:rsidRDefault="003F069D" w:rsidP="004A1CCC">
      <w:pPr>
        <w:spacing w:before="100" w:beforeAutospacing="1" w:after="100" w:afterAutospacing="1"/>
        <w:jc w:val="center"/>
      </w:pPr>
      <w:r>
        <w:t>Fig. 1</w:t>
      </w:r>
      <w:r w:rsidR="004A1CCC">
        <w:t xml:space="preserve"> Misalignment Issue while SIB4/SIB5 is updated with </w:t>
      </w:r>
      <w:proofErr w:type="gramStart"/>
      <w:r w:rsidR="004A1CCC">
        <w:t>SIBX</w:t>
      </w:r>
      <w:proofErr w:type="gramEnd"/>
    </w:p>
    <w:p w14:paraId="5A62933E" w14:textId="15D67347" w:rsidR="00FF7222" w:rsidRPr="002F25A3" w:rsidRDefault="00EB729B" w:rsidP="00FF7222">
      <w:pPr>
        <w:spacing w:before="100" w:beforeAutospacing="1" w:after="100" w:afterAutospacing="1"/>
        <w:ind w:firstLineChars="100" w:firstLine="200"/>
        <w:jc w:val="both"/>
        <w:rPr>
          <w:color w:val="000000" w:themeColor="text1"/>
          <w:lang w:val="en-US" w:eastAsia="zh-TW"/>
        </w:rPr>
      </w:pPr>
      <w:r w:rsidRPr="003F069D">
        <w:rPr>
          <w:rStyle w:val="normaltextrun"/>
          <w:color w:val="000000" w:themeColor="text1"/>
          <w:shd w:val="clear" w:color="auto" w:fill="FFFFFF"/>
        </w:rPr>
        <w:lastRenderedPageBreak/>
        <w:t>As shown in Fig. 1, the serving cell may broadcast SI changes indicators during the 1</w:t>
      </w:r>
      <w:r w:rsidRPr="003F069D">
        <w:rPr>
          <w:rStyle w:val="normaltextrun"/>
          <w:color w:val="000000" w:themeColor="text1"/>
          <w:shd w:val="clear" w:color="auto" w:fill="FFFFFF"/>
          <w:vertAlign w:val="superscript"/>
        </w:rPr>
        <w:t>st</w:t>
      </w:r>
      <w:r w:rsidRPr="003F069D">
        <w:rPr>
          <w:rStyle w:val="normaltextrun"/>
          <w:color w:val="000000" w:themeColor="text1"/>
          <w:shd w:val="clear" w:color="auto" w:fill="FFFFFF"/>
        </w:rPr>
        <w:t xml:space="preserve"> SI Modification Period (e.g., SI</w:t>
      </w:r>
      <w:r w:rsidR="00230FEA">
        <w:rPr>
          <w:rStyle w:val="normaltextrun"/>
          <w:color w:val="000000" w:themeColor="text1"/>
          <w:shd w:val="clear" w:color="auto" w:fill="FFFFFF"/>
        </w:rPr>
        <w:t xml:space="preserve"> </w:t>
      </w:r>
      <w:r w:rsidRPr="003F069D">
        <w:rPr>
          <w:rStyle w:val="normaltextrun"/>
          <w:color w:val="000000" w:themeColor="text1"/>
          <w:shd w:val="clear" w:color="auto" w:fill="FFFFFF"/>
        </w:rPr>
        <w:t xml:space="preserve"> Modification Period</w:t>
      </w:r>
      <w:r w:rsidRPr="004D0F09">
        <w:rPr>
          <w:lang w:val="en-US" w:eastAsia="zh-TW"/>
        </w:rPr>
        <w:t>#1 as shown in Fig. 1) to inform one or more UEs (e.g., UEs in RRC Inactive/Idle/Connected state) that the serving cell would update one or more SIBs in the next SI Modification Period (e.g., SI Modification Period#2 as shown in Fig. 1) via short message transmis</w:t>
      </w:r>
      <w:r w:rsidRPr="002F25A3">
        <w:rPr>
          <w:color w:val="000000" w:themeColor="text1"/>
          <w:lang w:val="en-US" w:eastAsia="zh-TW"/>
        </w:rPr>
        <w:t>sion</w:t>
      </w:r>
      <w:r w:rsidR="003F069D" w:rsidRPr="002F25A3">
        <w:rPr>
          <w:color w:val="000000" w:themeColor="text1"/>
          <w:lang w:val="en-US" w:eastAsia="zh-TW"/>
        </w:rPr>
        <w:t xml:space="preserve">. </w:t>
      </w:r>
      <w:r w:rsidR="00453B0D" w:rsidRPr="002F25A3">
        <w:rPr>
          <w:color w:val="000000" w:themeColor="text1"/>
          <w:lang w:val="en-US" w:eastAsia="zh-TW"/>
        </w:rPr>
        <w:t xml:space="preserve">Then, </w:t>
      </w:r>
      <w:r w:rsidR="00C4777E" w:rsidRPr="002F25A3">
        <w:rPr>
          <w:color w:val="000000" w:themeColor="text1"/>
          <w:lang w:val="en-US" w:eastAsia="zh-TW"/>
        </w:rPr>
        <w:t xml:space="preserve">in the SI Modification Period#2, </w:t>
      </w:r>
      <w:r w:rsidR="00B23621" w:rsidRPr="002F25A3">
        <w:rPr>
          <w:color w:val="000000" w:themeColor="text1"/>
          <w:lang w:val="en-US" w:eastAsia="zh-TW"/>
        </w:rPr>
        <w:t xml:space="preserve">the serving </w:t>
      </w:r>
      <w:r w:rsidR="00F1005F" w:rsidRPr="002F25A3">
        <w:rPr>
          <w:color w:val="000000" w:themeColor="text1"/>
          <w:lang w:val="en-US" w:eastAsia="zh-TW"/>
        </w:rPr>
        <w:t>cell</w:t>
      </w:r>
      <w:r w:rsidR="00B23621" w:rsidRPr="002F25A3">
        <w:rPr>
          <w:color w:val="000000" w:themeColor="text1"/>
          <w:lang w:val="en-US" w:eastAsia="zh-TW"/>
        </w:rPr>
        <w:t xml:space="preserve"> </w:t>
      </w:r>
      <w:r w:rsidR="00C4777E" w:rsidRPr="002F25A3">
        <w:rPr>
          <w:color w:val="000000" w:themeColor="text1"/>
          <w:lang w:val="en-US" w:eastAsia="zh-TW"/>
        </w:rPr>
        <w:t xml:space="preserve">would </w:t>
      </w:r>
      <w:r w:rsidR="00B23621" w:rsidRPr="002F25A3">
        <w:rPr>
          <w:rFonts w:hint="eastAsia"/>
          <w:color w:val="000000" w:themeColor="text1"/>
          <w:lang w:val="en-US" w:eastAsia="zh-TW"/>
        </w:rPr>
        <w:t>i</w:t>
      </w:r>
      <w:r w:rsidR="00B23621" w:rsidRPr="002F25A3">
        <w:rPr>
          <w:color w:val="000000" w:themeColor="text1"/>
          <w:lang w:val="en-US" w:eastAsia="zh-TW"/>
        </w:rPr>
        <w:t xml:space="preserve">nform which SIB(s) would be updated by modifying the </w:t>
      </w:r>
      <w:proofErr w:type="spellStart"/>
      <w:r w:rsidR="00B23621" w:rsidRPr="002F25A3">
        <w:rPr>
          <w:color w:val="000000" w:themeColor="text1"/>
          <w:lang w:val="en-US" w:eastAsia="zh-TW"/>
        </w:rPr>
        <w:t>valuetag</w:t>
      </w:r>
      <w:proofErr w:type="spellEnd"/>
      <w:r w:rsidR="00B23621" w:rsidRPr="002F25A3">
        <w:rPr>
          <w:color w:val="000000" w:themeColor="text1"/>
          <w:lang w:val="en-US" w:eastAsia="zh-TW"/>
        </w:rPr>
        <w:t>(s)</w:t>
      </w:r>
      <w:r w:rsidR="00C4777E" w:rsidRPr="002F25A3">
        <w:rPr>
          <w:color w:val="000000" w:themeColor="text1"/>
          <w:lang w:val="en-US" w:eastAsia="zh-TW"/>
        </w:rPr>
        <w:t xml:space="preserve"> of those </w:t>
      </w:r>
      <w:r w:rsidR="00B23621" w:rsidRPr="002F25A3">
        <w:rPr>
          <w:color w:val="000000" w:themeColor="text1"/>
          <w:lang w:val="en-US" w:eastAsia="zh-TW"/>
        </w:rPr>
        <w:t>SIB(s)</w:t>
      </w:r>
      <w:r w:rsidR="00C4777E" w:rsidRPr="002F25A3">
        <w:rPr>
          <w:color w:val="000000" w:themeColor="text1"/>
          <w:lang w:val="en-US" w:eastAsia="zh-TW"/>
        </w:rPr>
        <w:t xml:space="preserve">. </w:t>
      </w:r>
      <w:r w:rsidR="00F1005F" w:rsidRPr="002F25A3">
        <w:rPr>
          <w:color w:val="000000" w:themeColor="text1"/>
          <w:lang w:val="en-US" w:eastAsia="zh-TW"/>
        </w:rPr>
        <w:t xml:space="preserve">During the SI Modification Period#2, </w:t>
      </w:r>
      <w:r w:rsidR="00C4777E" w:rsidRPr="002F25A3">
        <w:rPr>
          <w:color w:val="000000" w:themeColor="text1"/>
          <w:lang w:val="en-US" w:eastAsia="zh-TW"/>
        </w:rPr>
        <w:t>UEs</w:t>
      </w:r>
      <w:r w:rsidR="00FF7222" w:rsidRPr="002F25A3">
        <w:rPr>
          <w:color w:val="000000" w:themeColor="text1"/>
          <w:lang w:val="en-US" w:eastAsia="zh-TW"/>
        </w:rPr>
        <w:t xml:space="preserve"> would update system information based on the </w:t>
      </w:r>
      <w:proofErr w:type="spellStart"/>
      <w:r w:rsidR="00FF7222" w:rsidRPr="002F25A3">
        <w:rPr>
          <w:color w:val="000000" w:themeColor="text1"/>
          <w:lang w:val="en-US" w:eastAsia="zh-TW"/>
        </w:rPr>
        <w:t>valuetag</w:t>
      </w:r>
      <w:proofErr w:type="spellEnd"/>
      <w:r w:rsidR="00FF7222" w:rsidRPr="002F25A3">
        <w:rPr>
          <w:color w:val="000000" w:themeColor="text1"/>
          <w:lang w:val="en-US" w:eastAsia="zh-TW"/>
        </w:rPr>
        <w:t xml:space="preserve">(s) and SI scheduling information </w:t>
      </w:r>
      <w:r w:rsidR="00267083" w:rsidRPr="002F25A3">
        <w:rPr>
          <w:color w:val="000000" w:themeColor="text1"/>
          <w:lang w:val="en-US" w:eastAsia="zh-TW"/>
        </w:rPr>
        <w:t>transmitted by the serving cell</w:t>
      </w:r>
      <w:r w:rsidR="00FF7222" w:rsidRPr="002F25A3">
        <w:rPr>
          <w:color w:val="000000" w:themeColor="text1"/>
          <w:lang w:val="en-US" w:eastAsia="zh-TW"/>
        </w:rPr>
        <w:t xml:space="preserve"> </w:t>
      </w:r>
      <w:r w:rsidR="002F25A3">
        <w:rPr>
          <w:color w:val="000000" w:themeColor="text1"/>
          <w:lang w:val="en-US" w:eastAsia="zh-TW"/>
        </w:rPr>
        <w:t>via</w:t>
      </w:r>
      <w:r w:rsidR="00FF7222" w:rsidRPr="002F25A3">
        <w:rPr>
          <w:color w:val="000000" w:themeColor="text1"/>
          <w:lang w:val="en-US" w:eastAsia="zh-TW"/>
        </w:rPr>
        <w:t xml:space="preserve"> </w:t>
      </w:r>
      <w:r w:rsidR="00267083" w:rsidRPr="002F25A3">
        <w:rPr>
          <w:color w:val="000000" w:themeColor="text1"/>
          <w:lang w:val="en-US" w:eastAsia="zh-TW"/>
        </w:rPr>
        <w:t>broadcasting</w:t>
      </w:r>
      <w:r w:rsidR="00FF7222" w:rsidRPr="002F25A3">
        <w:rPr>
          <w:color w:val="000000" w:themeColor="text1"/>
          <w:lang w:val="en-US" w:eastAsia="zh-TW"/>
        </w:rPr>
        <w:t xml:space="preserve"> SIB1(s). </w:t>
      </w:r>
    </w:p>
    <w:p w14:paraId="6903118A" w14:textId="32BD0526" w:rsidR="008E7051" w:rsidRDefault="008E7051" w:rsidP="008E7051">
      <w:pPr>
        <w:spacing w:before="100" w:beforeAutospacing="1" w:after="100" w:afterAutospacing="1"/>
        <w:ind w:firstLineChars="100" w:firstLine="200"/>
        <w:jc w:val="both"/>
        <w:rPr>
          <w:color w:val="000000" w:themeColor="text1"/>
          <w:lang w:val="en-US" w:eastAsia="zh-TW"/>
        </w:rPr>
      </w:pPr>
      <w:r>
        <w:rPr>
          <w:color w:val="000000" w:themeColor="text1"/>
          <w:lang w:val="en-US" w:eastAsia="zh-TW"/>
        </w:rPr>
        <w:t>Then</w:t>
      </w:r>
      <w:r w:rsidR="00FF7222" w:rsidRPr="002F25A3">
        <w:rPr>
          <w:color w:val="000000" w:themeColor="text1"/>
          <w:lang w:val="en-US" w:eastAsia="zh-TW"/>
        </w:rPr>
        <w:t xml:space="preserve">, in some cases, the serving cell may update </w:t>
      </w:r>
      <w:r w:rsidR="00267083" w:rsidRPr="002F25A3">
        <w:rPr>
          <w:color w:val="000000" w:themeColor="text1"/>
          <w:lang w:val="en-US" w:eastAsia="zh-TW"/>
        </w:rPr>
        <w:t xml:space="preserve">both </w:t>
      </w:r>
      <w:r w:rsidR="00FF7222" w:rsidRPr="002F25A3">
        <w:rPr>
          <w:color w:val="000000" w:themeColor="text1"/>
          <w:lang w:val="en-US" w:eastAsia="zh-TW"/>
        </w:rPr>
        <w:t xml:space="preserve">SIB4 and SIBX during the same SI modification period, as shown in Fig. 1. Based on the agreement </w:t>
      </w:r>
      <w:r w:rsidR="00267083" w:rsidRPr="002F25A3">
        <w:rPr>
          <w:color w:val="000000" w:themeColor="text1"/>
          <w:lang w:val="en-US" w:eastAsia="zh-TW"/>
        </w:rPr>
        <w:t>in RAN2#121-bis-e meeting</w:t>
      </w:r>
      <w:r w:rsidR="002F25A3" w:rsidRPr="002F25A3">
        <w:rPr>
          <w:color w:val="000000" w:themeColor="text1"/>
          <w:lang w:val="en-US" w:eastAsia="zh-TW"/>
        </w:rPr>
        <w:t xml:space="preserve"> [2]</w:t>
      </w:r>
      <w:r w:rsidR="00267083" w:rsidRPr="002F25A3">
        <w:rPr>
          <w:color w:val="000000" w:themeColor="text1"/>
          <w:lang w:val="en-US" w:eastAsia="zh-TW"/>
        </w:rPr>
        <w:t xml:space="preserve">, the acquired TN area coverage information would remain valid until the next system information update of the SIB including TN coverage info. </w:t>
      </w:r>
    </w:p>
    <w:tbl>
      <w:tblPr>
        <w:tblStyle w:val="af7"/>
        <w:tblpPr w:leftFromText="180" w:rightFromText="180" w:vertAnchor="text" w:horzAnchor="margin" w:tblpY="134"/>
        <w:tblW w:w="0" w:type="auto"/>
        <w:tblLook w:val="04A0" w:firstRow="1" w:lastRow="0" w:firstColumn="1" w:lastColumn="0" w:noHBand="0" w:noVBand="1"/>
      </w:tblPr>
      <w:tblGrid>
        <w:gridCol w:w="9629"/>
      </w:tblGrid>
      <w:tr w:rsidR="008E7051" w14:paraId="5C9AED80" w14:textId="77777777" w:rsidTr="008E7051">
        <w:tc>
          <w:tcPr>
            <w:tcW w:w="9629" w:type="dxa"/>
          </w:tcPr>
          <w:p w14:paraId="79606F17" w14:textId="77777777" w:rsidR="008E7051" w:rsidRDefault="008E7051" w:rsidP="008E7051">
            <w:pPr>
              <w:pStyle w:val="paragraph"/>
              <w:spacing w:before="0" w:beforeAutospacing="0" w:after="0" w:afterAutospacing="0"/>
              <w:ind w:left="1620" w:hanging="1588"/>
              <w:jc w:val="both"/>
              <w:textAlignment w:val="baseline"/>
              <w:rPr>
                <w:rFonts w:ascii="Segoe UI" w:hAnsi="Segoe UI" w:cs="Segoe UI"/>
                <w:sz w:val="18"/>
                <w:szCs w:val="18"/>
              </w:rPr>
            </w:pPr>
            <w:r>
              <w:rPr>
                <w:rStyle w:val="normaltextrun"/>
                <w:rFonts w:ascii="Arial" w:hAnsi="Arial" w:cs="Arial" w:hint="eastAsia"/>
                <w:sz w:val="20"/>
                <w:szCs w:val="20"/>
                <w:lang w:val="en-GB"/>
              </w:rPr>
              <w:t>A</w:t>
            </w:r>
            <w:r>
              <w:rPr>
                <w:rStyle w:val="normaltextrun"/>
                <w:rFonts w:ascii="Arial" w:hAnsi="Arial" w:cs="Arial"/>
                <w:sz w:val="20"/>
                <w:szCs w:val="20"/>
                <w:lang w:val="en-GB"/>
              </w:rPr>
              <w:t>greements online:</w:t>
            </w:r>
            <w:r>
              <w:rPr>
                <w:rStyle w:val="eop"/>
                <w:rFonts w:ascii="Arial" w:hAnsi="Arial" w:cs="Arial"/>
                <w:sz w:val="20"/>
                <w:szCs w:val="20"/>
              </w:rPr>
              <w:t> </w:t>
            </w:r>
          </w:p>
          <w:p w14:paraId="0392AEC9" w14:textId="77777777" w:rsidR="008E7051" w:rsidRPr="00453B0D" w:rsidRDefault="008E7051" w:rsidP="008E7051">
            <w:pPr>
              <w:pStyle w:val="paragraph"/>
              <w:numPr>
                <w:ilvl w:val="0"/>
                <w:numId w:val="37"/>
              </w:numPr>
              <w:spacing w:before="0" w:beforeAutospacing="0" w:after="0" w:afterAutospacing="0"/>
              <w:ind w:left="1965" w:hanging="1588"/>
              <w:jc w:val="both"/>
              <w:textAlignment w:val="baseline"/>
              <w:rPr>
                <w:rStyle w:val="normaltextrun"/>
                <w:rFonts w:ascii="Arial" w:hAnsi="Arial" w:cs="Arial"/>
                <w:sz w:val="20"/>
                <w:szCs w:val="20"/>
              </w:rPr>
            </w:pPr>
            <w:r>
              <w:rPr>
                <w:rStyle w:val="normaltextrun"/>
                <w:rFonts w:ascii="Arial" w:hAnsi="Arial" w:cs="Arial"/>
                <w:sz w:val="20"/>
                <w:szCs w:val="20"/>
                <w:lang w:val="en-GB"/>
              </w:rPr>
              <w:t xml:space="preserve">The discussion on how to indicate the frequency information for each TN coverage area should </w:t>
            </w:r>
            <w:proofErr w:type="gramStart"/>
            <w:r>
              <w:rPr>
                <w:rStyle w:val="normaltextrun"/>
                <w:rFonts w:ascii="Arial" w:hAnsi="Arial" w:cs="Arial"/>
                <w:sz w:val="20"/>
                <w:szCs w:val="20"/>
                <w:lang w:val="en-GB"/>
              </w:rPr>
              <w:t>be</w:t>
            </w:r>
            <w:proofErr w:type="gramEnd"/>
            <w:r>
              <w:rPr>
                <w:rStyle w:val="normaltextrun"/>
                <w:rFonts w:ascii="Arial" w:hAnsi="Arial" w:cs="Arial"/>
                <w:sz w:val="20"/>
                <w:szCs w:val="20"/>
                <w:lang w:val="en-GB"/>
              </w:rPr>
              <w:t xml:space="preserve"> </w:t>
            </w:r>
          </w:p>
          <w:p w14:paraId="2D47F803" w14:textId="77777777" w:rsidR="008E7051" w:rsidRDefault="008E7051" w:rsidP="008E7051">
            <w:pPr>
              <w:pStyle w:val="paragraph"/>
              <w:spacing w:before="0" w:beforeAutospacing="0" w:after="0" w:afterAutospacing="0"/>
              <w:ind w:left="377"/>
              <w:jc w:val="both"/>
              <w:textAlignment w:val="baseline"/>
              <w:rPr>
                <w:rFonts w:ascii="Arial" w:hAnsi="Arial" w:cs="Arial"/>
                <w:sz w:val="20"/>
                <w:szCs w:val="20"/>
              </w:rPr>
            </w:pPr>
            <w:r>
              <w:rPr>
                <w:rStyle w:val="normaltextrun"/>
                <w:rFonts w:ascii="Arial" w:hAnsi="Arial" w:cs="Arial"/>
                <w:sz w:val="20"/>
                <w:szCs w:val="20"/>
                <w:lang w:val="en-GB"/>
              </w:rPr>
              <w:t xml:space="preserve">combined with the discussion on which SIB will be used to indicate the TN coverage area, possibly based on evaluation of the signalling </w:t>
            </w:r>
            <w:proofErr w:type="gramStart"/>
            <w:r>
              <w:rPr>
                <w:rStyle w:val="normaltextrun"/>
                <w:rFonts w:ascii="Arial" w:hAnsi="Arial" w:cs="Arial"/>
                <w:sz w:val="20"/>
                <w:szCs w:val="20"/>
                <w:lang w:val="en-GB"/>
              </w:rPr>
              <w:t>overhead</w:t>
            </w:r>
            <w:proofErr w:type="gramEnd"/>
            <w:r>
              <w:rPr>
                <w:rStyle w:val="eop"/>
                <w:rFonts w:ascii="Arial" w:hAnsi="Arial" w:cs="Arial"/>
                <w:sz w:val="20"/>
                <w:szCs w:val="20"/>
              </w:rPr>
              <w:t> </w:t>
            </w:r>
          </w:p>
          <w:p w14:paraId="3D025E43" w14:textId="77777777" w:rsidR="008E7051" w:rsidRPr="00CC2CAE" w:rsidRDefault="008E7051" w:rsidP="008E7051">
            <w:pPr>
              <w:pStyle w:val="paragraph"/>
              <w:numPr>
                <w:ilvl w:val="0"/>
                <w:numId w:val="38"/>
              </w:numPr>
              <w:spacing w:before="0" w:beforeAutospacing="0" w:after="0" w:afterAutospacing="0"/>
              <w:ind w:left="1965" w:hanging="1588"/>
              <w:jc w:val="both"/>
              <w:textAlignment w:val="baseline"/>
              <w:rPr>
                <w:rStyle w:val="normaltextrun"/>
                <w:rFonts w:ascii="Arial" w:hAnsi="Arial" w:cs="Arial"/>
                <w:sz w:val="20"/>
                <w:szCs w:val="20"/>
                <w:highlight w:val="yellow"/>
              </w:rPr>
            </w:pPr>
            <w:r w:rsidRPr="00CC2CAE">
              <w:rPr>
                <w:rStyle w:val="normaltextrun"/>
                <w:rFonts w:ascii="Arial" w:hAnsi="Arial" w:cs="Arial"/>
                <w:sz w:val="20"/>
                <w:szCs w:val="20"/>
                <w:highlight w:val="yellow"/>
                <w:lang w:val="en-GB"/>
              </w:rPr>
              <w:t xml:space="preserve">The acquired TN area coverage information remains valid until the next system </w:t>
            </w:r>
            <w:proofErr w:type="gramStart"/>
            <w:r w:rsidRPr="00CC2CAE">
              <w:rPr>
                <w:rStyle w:val="normaltextrun"/>
                <w:rFonts w:ascii="Arial" w:hAnsi="Arial" w:cs="Arial"/>
                <w:sz w:val="20"/>
                <w:szCs w:val="20"/>
                <w:highlight w:val="yellow"/>
                <w:lang w:val="en-GB"/>
              </w:rPr>
              <w:t>information</w:t>
            </w:r>
            <w:proofErr w:type="gramEnd"/>
            <w:r w:rsidRPr="00CC2CAE">
              <w:rPr>
                <w:rStyle w:val="normaltextrun"/>
                <w:rFonts w:ascii="Arial" w:hAnsi="Arial" w:cs="Arial"/>
                <w:sz w:val="20"/>
                <w:szCs w:val="20"/>
                <w:highlight w:val="yellow"/>
                <w:lang w:val="en-GB"/>
              </w:rPr>
              <w:t xml:space="preserve"> </w:t>
            </w:r>
          </w:p>
          <w:p w14:paraId="13AC85EF" w14:textId="2A62B268" w:rsidR="008E7051" w:rsidRPr="008E7051" w:rsidRDefault="008E7051" w:rsidP="008E7051">
            <w:pPr>
              <w:spacing w:before="100" w:beforeAutospacing="1" w:after="100" w:afterAutospacing="1"/>
              <w:ind w:firstLineChars="100" w:firstLine="200"/>
              <w:jc w:val="both"/>
              <w:rPr>
                <w:rFonts w:hint="eastAsia"/>
                <w:color w:val="000000" w:themeColor="text1"/>
                <w:lang w:val="en-US" w:eastAsia="zh-TW"/>
              </w:rPr>
            </w:pPr>
            <w:r w:rsidRPr="00CC2CAE">
              <w:rPr>
                <w:rStyle w:val="normaltextrun"/>
                <w:rFonts w:ascii="Arial" w:hAnsi="Arial" w:cs="Arial"/>
                <w:highlight w:val="yellow"/>
              </w:rPr>
              <w:t>update of the SIB including TN coverage info</w:t>
            </w:r>
            <w:r>
              <w:rPr>
                <w:rStyle w:val="eop"/>
                <w:rFonts w:ascii="Arial" w:hAnsi="Arial" w:cs="Arial"/>
              </w:rPr>
              <w:t> </w:t>
            </w:r>
          </w:p>
        </w:tc>
      </w:tr>
    </w:tbl>
    <w:p w14:paraId="7694DCB8" w14:textId="77777777" w:rsidR="008E7051" w:rsidRDefault="008E7051" w:rsidP="008E7051">
      <w:pPr>
        <w:spacing w:before="100" w:beforeAutospacing="1" w:after="100" w:afterAutospacing="1"/>
        <w:jc w:val="both"/>
        <w:rPr>
          <w:rFonts w:hint="eastAsia"/>
          <w:color w:val="000000" w:themeColor="text1"/>
          <w:lang w:val="en-US" w:eastAsia="zh-TW"/>
        </w:rPr>
      </w:pPr>
    </w:p>
    <w:p w14:paraId="56AAD22E" w14:textId="71801390" w:rsidR="00267083" w:rsidRPr="008E7051" w:rsidRDefault="008E7051" w:rsidP="008E7051">
      <w:pPr>
        <w:spacing w:before="100" w:beforeAutospacing="1" w:after="100" w:afterAutospacing="1"/>
        <w:ind w:firstLineChars="100" w:firstLine="200"/>
        <w:jc w:val="both"/>
        <w:rPr>
          <w:rFonts w:hint="eastAsia"/>
          <w:color w:val="000000" w:themeColor="text1"/>
          <w:lang w:eastAsia="zh-TW"/>
        </w:rPr>
      </w:pPr>
      <w:r w:rsidRPr="008E7051">
        <w:rPr>
          <w:color w:val="000000" w:themeColor="text1"/>
          <w:lang w:val="en-US" w:eastAsia="zh-TW"/>
        </w:rPr>
        <w:t>As shown in Fig. 1</w:t>
      </w:r>
      <w:r w:rsidR="00267083" w:rsidRPr="008E7051">
        <w:rPr>
          <w:color w:val="000000" w:themeColor="text1"/>
          <w:lang w:val="en-US" w:eastAsia="zh-TW"/>
        </w:rPr>
        <w:t xml:space="preserve">, </w:t>
      </w:r>
      <w:r w:rsidR="0099731D" w:rsidRPr="008E7051">
        <w:rPr>
          <w:color w:val="000000" w:themeColor="text1"/>
          <w:lang w:val="en-US" w:eastAsia="zh-TW"/>
        </w:rPr>
        <w:t>after the UE updates SIB4 successfully at T</w:t>
      </w:r>
      <w:r w:rsidR="0099731D" w:rsidRPr="008E7051">
        <w:rPr>
          <w:color w:val="000000" w:themeColor="text1"/>
          <w:vertAlign w:val="subscript"/>
          <w:lang w:val="en-US" w:eastAsia="zh-TW"/>
        </w:rPr>
        <w:t>1</w:t>
      </w:r>
      <w:r w:rsidR="0099731D" w:rsidRPr="008E7051">
        <w:rPr>
          <w:color w:val="000000" w:themeColor="text1"/>
          <w:lang w:val="en-US" w:eastAsia="zh-TW"/>
        </w:rPr>
        <w:t xml:space="preserve">, the UE would modify its implementations on TN measurement relaxation based </w:t>
      </w:r>
      <w:r w:rsidR="003F66FC" w:rsidRPr="008E7051">
        <w:rPr>
          <w:color w:val="000000" w:themeColor="text1"/>
          <w:lang w:val="en-US" w:eastAsia="zh-TW"/>
        </w:rPr>
        <w:t>the updated SIB4 and stored SIBX, which may create mis</w:t>
      </w:r>
      <w:r w:rsidR="004A1CCC" w:rsidRPr="008E7051">
        <w:rPr>
          <w:color w:val="000000" w:themeColor="text1"/>
          <w:lang w:val="en-US" w:eastAsia="zh-TW"/>
        </w:rPr>
        <w:t>alignment</w:t>
      </w:r>
      <w:r w:rsidR="003F66FC" w:rsidRPr="008E7051">
        <w:rPr>
          <w:color w:val="000000" w:themeColor="text1"/>
          <w:lang w:val="en-US" w:eastAsia="zh-TW"/>
        </w:rPr>
        <w:t xml:space="preserve"> </w:t>
      </w:r>
      <w:r w:rsidR="003F66FC" w:rsidRPr="008E7051">
        <w:rPr>
          <w:color w:val="000000" w:themeColor="text1"/>
          <w:lang w:val="en-US" w:eastAsia="zh-TW"/>
        </w:rPr>
        <w:t xml:space="preserve">of TN </w:t>
      </w:r>
      <w:r w:rsidR="003F66FC" w:rsidRPr="008E7051">
        <w:rPr>
          <w:color w:val="000000" w:themeColor="text1"/>
          <w:lang w:val="en-US" w:eastAsia="zh-TW"/>
        </w:rPr>
        <w:t>c</w:t>
      </w:r>
      <w:r w:rsidR="003F66FC" w:rsidRPr="008E7051">
        <w:rPr>
          <w:color w:val="000000" w:themeColor="text1"/>
          <w:lang w:val="en-US" w:eastAsia="zh-TW"/>
        </w:rPr>
        <w:t xml:space="preserve">overage </w:t>
      </w:r>
      <w:r w:rsidR="003F66FC" w:rsidRPr="008E7051">
        <w:rPr>
          <w:color w:val="000000" w:themeColor="text1"/>
          <w:lang w:val="en-US" w:eastAsia="zh-TW"/>
        </w:rPr>
        <w:t>a</w:t>
      </w:r>
      <w:r w:rsidR="003F66FC" w:rsidRPr="008E7051">
        <w:rPr>
          <w:color w:val="000000" w:themeColor="text1"/>
          <w:lang w:val="en-US" w:eastAsia="zh-TW"/>
        </w:rPr>
        <w:t xml:space="preserve">rea </w:t>
      </w:r>
      <w:r w:rsidR="003F66FC" w:rsidRPr="008E7051">
        <w:rPr>
          <w:color w:val="000000" w:themeColor="text1"/>
          <w:lang w:val="en-US" w:eastAsia="zh-TW"/>
        </w:rPr>
        <w:t>c</w:t>
      </w:r>
      <w:r w:rsidR="003F66FC" w:rsidRPr="008E7051">
        <w:rPr>
          <w:color w:val="000000" w:themeColor="text1"/>
          <w:lang w:val="en-US" w:eastAsia="zh-TW"/>
        </w:rPr>
        <w:t xml:space="preserve">onfiguration </w:t>
      </w:r>
      <w:r w:rsidR="003F66FC" w:rsidRPr="008E7051">
        <w:rPr>
          <w:color w:val="000000" w:themeColor="text1"/>
          <w:lang w:val="en-US" w:eastAsia="zh-TW"/>
        </w:rPr>
        <w:t>u</w:t>
      </w:r>
      <w:r w:rsidR="003F66FC" w:rsidRPr="008E7051">
        <w:rPr>
          <w:color w:val="000000" w:themeColor="text1"/>
          <w:lang w:val="en-US" w:eastAsia="zh-TW"/>
        </w:rPr>
        <w:t>pdate</w:t>
      </w:r>
      <w:r w:rsidR="003F66FC" w:rsidRPr="008E7051">
        <w:rPr>
          <w:color w:val="000000" w:themeColor="text1"/>
          <w:lang w:val="en-US" w:eastAsia="zh-TW"/>
        </w:rPr>
        <w:t xml:space="preserve"> during the gap period between T</w:t>
      </w:r>
      <w:r w:rsidR="003F66FC" w:rsidRPr="008E7051">
        <w:rPr>
          <w:color w:val="000000" w:themeColor="text1"/>
          <w:vertAlign w:val="subscript"/>
          <w:lang w:val="en-US" w:eastAsia="zh-TW"/>
        </w:rPr>
        <w:t>1</w:t>
      </w:r>
      <w:r w:rsidR="003F66FC" w:rsidRPr="008E7051">
        <w:rPr>
          <w:color w:val="000000" w:themeColor="text1"/>
          <w:lang w:val="en-US" w:eastAsia="zh-TW"/>
        </w:rPr>
        <w:t xml:space="preserve"> and T</w:t>
      </w:r>
      <w:r w:rsidR="003F66FC" w:rsidRPr="008E7051">
        <w:rPr>
          <w:color w:val="000000" w:themeColor="text1"/>
          <w:vertAlign w:val="subscript"/>
          <w:lang w:val="en-US" w:eastAsia="zh-TW"/>
        </w:rPr>
        <w:t>2</w:t>
      </w:r>
      <w:r w:rsidR="002F25A3" w:rsidRPr="008E7051">
        <w:rPr>
          <w:color w:val="000000" w:themeColor="text1"/>
          <w:vertAlign w:val="subscript"/>
          <w:lang w:val="en-US" w:eastAsia="zh-TW"/>
        </w:rPr>
        <w:t xml:space="preserve">. </w:t>
      </w:r>
      <w:r w:rsidR="002F25A3" w:rsidRPr="008E7051">
        <w:rPr>
          <w:color w:val="000000" w:themeColor="text1"/>
          <w:lang w:val="en-US" w:eastAsia="zh-TW"/>
        </w:rPr>
        <w:t xml:space="preserve">This </w:t>
      </w:r>
      <w:proofErr w:type="gramStart"/>
      <w:r w:rsidR="002F25A3" w:rsidRPr="008E7051">
        <w:rPr>
          <w:color w:val="000000" w:themeColor="text1"/>
          <w:lang w:val="en-US" w:eastAsia="zh-TW"/>
        </w:rPr>
        <w:t xml:space="preserve">misalignment </w:t>
      </w:r>
      <w:r w:rsidR="003F66FC" w:rsidRPr="008E7051">
        <w:rPr>
          <w:color w:val="000000" w:themeColor="text1"/>
          <w:lang w:val="en-US" w:eastAsia="zh-TW"/>
        </w:rPr>
        <w:t xml:space="preserve"> </w:t>
      </w:r>
      <w:r w:rsidR="002F25A3" w:rsidRPr="008E7051">
        <w:rPr>
          <w:color w:val="000000" w:themeColor="text1"/>
          <w:lang w:val="en-US" w:eastAsia="zh-TW"/>
        </w:rPr>
        <w:t>may</w:t>
      </w:r>
      <w:proofErr w:type="gramEnd"/>
      <w:r w:rsidR="002F25A3" w:rsidRPr="008E7051">
        <w:rPr>
          <w:color w:val="000000" w:themeColor="text1"/>
          <w:lang w:val="en-US" w:eastAsia="zh-TW"/>
        </w:rPr>
        <w:t xml:space="preserve"> trigger the</w:t>
      </w:r>
      <w:r w:rsidR="003F66FC" w:rsidRPr="008E7051">
        <w:rPr>
          <w:color w:val="000000" w:themeColor="text1"/>
          <w:lang w:val="en-US" w:eastAsia="zh-TW"/>
        </w:rPr>
        <w:t xml:space="preserve"> UE </w:t>
      </w:r>
      <w:r w:rsidR="002F25A3" w:rsidRPr="008E7051">
        <w:rPr>
          <w:color w:val="000000" w:themeColor="text1"/>
          <w:lang w:val="en-US" w:eastAsia="zh-TW"/>
        </w:rPr>
        <w:t>to</w:t>
      </w:r>
      <w:r w:rsidR="003F66FC" w:rsidRPr="008E7051">
        <w:rPr>
          <w:color w:val="000000" w:themeColor="text1"/>
          <w:lang w:val="en-US" w:eastAsia="zh-TW"/>
        </w:rPr>
        <w:t xml:space="preserve"> modify TN measurement relaxation procedure based on erroneous TN coverage area information</w:t>
      </w:r>
      <w:r w:rsidRPr="008E7051">
        <w:rPr>
          <w:color w:val="000000" w:themeColor="text1"/>
          <w:lang w:val="en-US" w:eastAsia="zh-TW"/>
        </w:rPr>
        <w:t xml:space="preserve"> while</w:t>
      </w:r>
      <w:r w:rsidR="003F66FC" w:rsidRPr="008E7051">
        <w:rPr>
          <w:color w:val="000000" w:themeColor="text1"/>
          <w:lang w:val="en-US" w:eastAsia="zh-TW"/>
        </w:rPr>
        <w:t xml:space="preserve"> the stored SIBX is still </w:t>
      </w:r>
      <w:r w:rsidRPr="008E7051">
        <w:rPr>
          <w:color w:val="000000" w:themeColor="text1"/>
          <w:lang w:val="en-US" w:eastAsia="zh-TW"/>
        </w:rPr>
        <w:t xml:space="preserve">considered as </w:t>
      </w:r>
      <w:r w:rsidR="003F66FC" w:rsidRPr="008E7051">
        <w:rPr>
          <w:color w:val="000000" w:themeColor="text1"/>
          <w:lang w:val="en-US" w:eastAsia="zh-TW"/>
        </w:rPr>
        <w:t>valid before T</w:t>
      </w:r>
      <w:r w:rsidR="003F66FC" w:rsidRPr="008E7051">
        <w:rPr>
          <w:color w:val="000000" w:themeColor="text1"/>
          <w:vertAlign w:val="subscript"/>
          <w:lang w:val="en-US" w:eastAsia="zh-TW"/>
        </w:rPr>
        <w:t>2</w:t>
      </w:r>
      <w:r w:rsidR="003F66FC" w:rsidRPr="008E7051">
        <w:rPr>
          <w:color w:val="000000" w:themeColor="text1"/>
          <w:lang w:val="en-US" w:eastAsia="zh-TW"/>
        </w:rPr>
        <w:t>. The same problem would also happen while both SIB5 and SIBX are going to be updated during same SI modification period.</w:t>
      </w:r>
    </w:p>
    <w:p w14:paraId="2B07E90C" w14:textId="60437BF1" w:rsidR="001D2996" w:rsidRPr="00F514DF" w:rsidRDefault="001D2996" w:rsidP="00F80871">
      <w:pPr>
        <w:spacing w:before="100" w:beforeAutospacing="1" w:after="100" w:afterAutospacing="1"/>
        <w:ind w:firstLineChars="100" w:firstLine="200"/>
        <w:jc w:val="both"/>
        <w:rPr>
          <w:rFonts w:hint="eastAsia"/>
          <w:color w:val="000000" w:themeColor="text1"/>
          <w:lang w:val="en-US" w:eastAsia="zh-TW"/>
        </w:rPr>
      </w:pPr>
      <w:r w:rsidRPr="00825E20">
        <w:rPr>
          <w:rFonts w:hint="eastAsia"/>
          <w:color w:val="000000" w:themeColor="text1"/>
          <w:lang w:val="en-US" w:eastAsia="zh-TW"/>
        </w:rPr>
        <w:t>T</w:t>
      </w:r>
      <w:r w:rsidRPr="00825E20">
        <w:rPr>
          <w:color w:val="000000" w:themeColor="text1"/>
          <w:lang w:val="en-US" w:eastAsia="zh-TW"/>
        </w:rPr>
        <w:t xml:space="preserve">o avoid the </w:t>
      </w:r>
      <w:r w:rsidR="004A1CCC">
        <w:rPr>
          <w:color w:val="000000" w:themeColor="text1"/>
          <w:lang w:val="en-US" w:eastAsia="zh-TW"/>
        </w:rPr>
        <w:t>misalignment issue</w:t>
      </w:r>
      <w:r w:rsidRPr="00825E20">
        <w:rPr>
          <w:color w:val="000000" w:themeColor="text1"/>
          <w:lang w:val="en-US" w:eastAsia="zh-TW"/>
        </w:rPr>
        <w:t xml:space="preserve"> of TN coverage area update, </w:t>
      </w:r>
      <w:r w:rsidR="00BC0909" w:rsidRPr="00825E20">
        <w:rPr>
          <w:color w:val="000000" w:themeColor="text1"/>
          <w:lang w:val="en-US" w:eastAsia="zh-TW"/>
        </w:rPr>
        <w:t xml:space="preserve">we suggest that, in the cases that the serving cell is going to update both SIB4 and SIBX (e.g., during the same SI modification period), the previously acquired SIB4 and SIBX </w:t>
      </w:r>
      <w:r w:rsidR="00B355A7" w:rsidRPr="00825E20">
        <w:rPr>
          <w:color w:val="000000" w:themeColor="text1"/>
          <w:lang w:val="en-US" w:eastAsia="zh-TW"/>
        </w:rPr>
        <w:t xml:space="preserve">related to TN measurement relaxation </w:t>
      </w:r>
      <w:r w:rsidR="00BC0909" w:rsidRPr="00825E20">
        <w:rPr>
          <w:color w:val="000000" w:themeColor="text1"/>
          <w:lang w:val="en-US" w:eastAsia="zh-TW"/>
        </w:rPr>
        <w:t xml:space="preserve">should remain valid until the UE has updated both SIB4 and SIBX successfully. Similarly, </w:t>
      </w:r>
      <w:r w:rsidR="00B355A7" w:rsidRPr="00825E20">
        <w:rPr>
          <w:color w:val="000000" w:themeColor="text1"/>
          <w:lang w:val="en-US" w:eastAsia="zh-TW"/>
        </w:rPr>
        <w:t>in the cases that the serving cell is going to update both SIB</w:t>
      </w:r>
      <w:r w:rsidR="00B355A7" w:rsidRPr="00825E20">
        <w:rPr>
          <w:color w:val="000000" w:themeColor="text1"/>
          <w:lang w:val="en-US" w:eastAsia="zh-TW"/>
        </w:rPr>
        <w:t>5</w:t>
      </w:r>
      <w:r w:rsidR="00B355A7" w:rsidRPr="00825E20">
        <w:rPr>
          <w:color w:val="000000" w:themeColor="text1"/>
          <w:lang w:val="en-US" w:eastAsia="zh-TW"/>
        </w:rPr>
        <w:t xml:space="preserve"> and SIBX (e.g., during the same SI modification period), the previously acquired SIB</w:t>
      </w:r>
      <w:r w:rsidR="00B355A7" w:rsidRPr="00825E20">
        <w:rPr>
          <w:color w:val="000000" w:themeColor="text1"/>
          <w:lang w:val="en-US" w:eastAsia="zh-TW"/>
        </w:rPr>
        <w:t>5</w:t>
      </w:r>
      <w:r w:rsidR="00B355A7" w:rsidRPr="00825E20">
        <w:rPr>
          <w:color w:val="000000" w:themeColor="text1"/>
          <w:lang w:val="en-US" w:eastAsia="zh-TW"/>
        </w:rPr>
        <w:t xml:space="preserve"> and SIBX related to TN measurement relaxation should remain valid until the UE has updated both SIB</w:t>
      </w:r>
      <w:r w:rsidR="00B355A7" w:rsidRPr="00825E20">
        <w:rPr>
          <w:color w:val="000000" w:themeColor="text1"/>
          <w:lang w:val="en-US" w:eastAsia="zh-TW"/>
        </w:rPr>
        <w:t>5</w:t>
      </w:r>
      <w:r w:rsidR="00B355A7" w:rsidRPr="00825E20">
        <w:rPr>
          <w:color w:val="000000" w:themeColor="text1"/>
          <w:lang w:val="en-US" w:eastAsia="zh-TW"/>
        </w:rPr>
        <w:t xml:space="preserve"> and SIBX successfully. </w:t>
      </w:r>
    </w:p>
    <w:p w14:paraId="2DA6F92C" w14:textId="4D333979" w:rsidR="00EB729B" w:rsidRPr="00041C84" w:rsidRDefault="00D819C8" w:rsidP="00BC0909">
      <w:pPr>
        <w:spacing w:before="100" w:beforeAutospacing="1" w:after="100" w:afterAutospacing="1"/>
        <w:jc w:val="both"/>
        <w:rPr>
          <w:color w:val="000000" w:themeColor="text1"/>
        </w:rPr>
      </w:pPr>
      <w:r>
        <w:rPr>
          <w:b/>
          <w:bCs/>
          <w:lang w:eastAsia="zh-CN"/>
        </w:rPr>
        <w:t xml:space="preserve">Proposal#1 </w:t>
      </w:r>
      <w:r w:rsidR="009A4D92" w:rsidRPr="009A4D92">
        <w:rPr>
          <w:b/>
          <w:bCs/>
          <w:lang w:eastAsia="zh-CN"/>
        </w:rPr>
        <w:t xml:space="preserve">The </w:t>
      </w:r>
      <w:r w:rsidR="00BC0909">
        <w:rPr>
          <w:b/>
          <w:bCs/>
          <w:lang w:eastAsia="zh-CN"/>
        </w:rPr>
        <w:t xml:space="preserve">acquired </w:t>
      </w:r>
      <w:r w:rsidR="009A4D92" w:rsidRPr="009A4D92">
        <w:rPr>
          <w:b/>
          <w:bCs/>
          <w:lang w:eastAsia="zh-CN"/>
        </w:rPr>
        <w:t>SIB4</w:t>
      </w:r>
      <w:r w:rsidR="00DB37AB">
        <w:rPr>
          <w:b/>
          <w:bCs/>
          <w:lang w:eastAsia="zh-CN"/>
        </w:rPr>
        <w:t xml:space="preserve"> and SIBX</w:t>
      </w:r>
      <w:r w:rsidR="009A4D92" w:rsidRPr="009A4D92">
        <w:rPr>
          <w:b/>
          <w:bCs/>
          <w:lang w:eastAsia="zh-CN"/>
        </w:rPr>
        <w:t xml:space="preserve"> for TN measurement relaxation procedure remains valid until the next system information update of </w:t>
      </w:r>
      <w:r w:rsidR="00F80871">
        <w:rPr>
          <w:b/>
          <w:bCs/>
          <w:lang w:eastAsia="zh-CN"/>
        </w:rPr>
        <w:t xml:space="preserve">both </w:t>
      </w:r>
      <w:r w:rsidR="009A4D92" w:rsidRPr="009A4D92">
        <w:rPr>
          <w:b/>
          <w:bCs/>
          <w:lang w:eastAsia="zh-CN"/>
        </w:rPr>
        <w:t>SIB4</w:t>
      </w:r>
      <w:r w:rsidR="001D2996">
        <w:rPr>
          <w:b/>
          <w:bCs/>
          <w:lang w:eastAsia="zh-CN"/>
        </w:rPr>
        <w:t xml:space="preserve"> and</w:t>
      </w:r>
      <w:r w:rsidR="009A4D92" w:rsidRPr="009A4D92">
        <w:rPr>
          <w:b/>
          <w:bCs/>
          <w:lang w:eastAsia="zh-CN"/>
        </w:rPr>
        <w:t xml:space="preserve"> SIBX</w:t>
      </w:r>
      <w:r w:rsidR="001D2996">
        <w:rPr>
          <w:b/>
          <w:bCs/>
          <w:lang w:eastAsia="zh-CN"/>
        </w:rPr>
        <w:t xml:space="preserve"> jointly while the UE knows both SIB4 and SIBX are going to be updated</w:t>
      </w:r>
      <w:r w:rsidR="009A4D92" w:rsidRPr="009A4D92">
        <w:rPr>
          <w:b/>
          <w:bCs/>
          <w:lang w:eastAsia="zh-CN"/>
        </w:rPr>
        <w:t>.</w:t>
      </w:r>
    </w:p>
    <w:p w14:paraId="0D2A6360" w14:textId="5B20C9B1" w:rsidR="00BC0909" w:rsidRPr="00041C84" w:rsidRDefault="00BC0909" w:rsidP="00BC0909">
      <w:pPr>
        <w:spacing w:before="100" w:beforeAutospacing="1" w:after="100" w:afterAutospacing="1"/>
        <w:jc w:val="both"/>
        <w:rPr>
          <w:color w:val="000000" w:themeColor="text1"/>
        </w:rPr>
      </w:pPr>
      <w:r>
        <w:rPr>
          <w:b/>
          <w:bCs/>
          <w:lang w:eastAsia="zh-CN"/>
        </w:rPr>
        <w:t>Proposal#</w:t>
      </w:r>
      <w:r w:rsidR="00825E20">
        <w:rPr>
          <w:b/>
          <w:bCs/>
          <w:lang w:eastAsia="zh-CN"/>
        </w:rPr>
        <w:t>2</w:t>
      </w:r>
      <w:r>
        <w:rPr>
          <w:b/>
          <w:bCs/>
          <w:lang w:eastAsia="zh-CN"/>
        </w:rPr>
        <w:t xml:space="preserve"> </w:t>
      </w:r>
      <w:r w:rsidRPr="009A4D92">
        <w:rPr>
          <w:b/>
          <w:bCs/>
          <w:lang w:eastAsia="zh-CN"/>
        </w:rPr>
        <w:t xml:space="preserve">The </w:t>
      </w:r>
      <w:r>
        <w:rPr>
          <w:b/>
          <w:bCs/>
          <w:lang w:eastAsia="zh-CN"/>
        </w:rPr>
        <w:t xml:space="preserve">acquired </w:t>
      </w:r>
      <w:r w:rsidRPr="009A4D92">
        <w:rPr>
          <w:b/>
          <w:bCs/>
          <w:lang w:eastAsia="zh-CN"/>
        </w:rPr>
        <w:t>SIB</w:t>
      </w:r>
      <w:r>
        <w:rPr>
          <w:b/>
          <w:bCs/>
          <w:lang w:eastAsia="zh-CN"/>
        </w:rPr>
        <w:t>5</w:t>
      </w:r>
      <w:r>
        <w:rPr>
          <w:b/>
          <w:bCs/>
          <w:lang w:eastAsia="zh-CN"/>
        </w:rPr>
        <w:t xml:space="preserve"> and SIBX</w:t>
      </w:r>
      <w:r w:rsidRPr="009A4D92">
        <w:rPr>
          <w:b/>
          <w:bCs/>
          <w:lang w:eastAsia="zh-CN"/>
        </w:rPr>
        <w:t xml:space="preserve"> for TN measurement relaxation procedure remains valid until the next system information update of </w:t>
      </w:r>
      <w:r w:rsidR="00F80871">
        <w:rPr>
          <w:b/>
          <w:bCs/>
          <w:lang w:eastAsia="zh-CN"/>
        </w:rPr>
        <w:t xml:space="preserve">both </w:t>
      </w:r>
      <w:r w:rsidRPr="009A4D92">
        <w:rPr>
          <w:b/>
          <w:bCs/>
          <w:lang w:eastAsia="zh-CN"/>
        </w:rPr>
        <w:t>SIB</w:t>
      </w:r>
      <w:r>
        <w:rPr>
          <w:b/>
          <w:bCs/>
          <w:lang w:eastAsia="zh-CN"/>
        </w:rPr>
        <w:t>5</w:t>
      </w:r>
      <w:r>
        <w:rPr>
          <w:b/>
          <w:bCs/>
          <w:lang w:eastAsia="zh-CN"/>
        </w:rPr>
        <w:t xml:space="preserve"> and</w:t>
      </w:r>
      <w:r w:rsidRPr="009A4D92">
        <w:rPr>
          <w:b/>
          <w:bCs/>
          <w:lang w:eastAsia="zh-CN"/>
        </w:rPr>
        <w:t xml:space="preserve"> SIBX</w:t>
      </w:r>
      <w:r>
        <w:rPr>
          <w:b/>
          <w:bCs/>
          <w:lang w:eastAsia="zh-CN"/>
        </w:rPr>
        <w:t xml:space="preserve"> jointly while the UE knows both SIB</w:t>
      </w:r>
      <w:r>
        <w:rPr>
          <w:b/>
          <w:bCs/>
          <w:lang w:eastAsia="zh-CN"/>
        </w:rPr>
        <w:t>5</w:t>
      </w:r>
      <w:r>
        <w:rPr>
          <w:b/>
          <w:bCs/>
          <w:lang w:eastAsia="zh-CN"/>
        </w:rPr>
        <w:t xml:space="preserve"> and SIBX are going to be updated</w:t>
      </w:r>
      <w:r w:rsidRPr="009A4D92">
        <w:rPr>
          <w:b/>
          <w:bCs/>
          <w:lang w:eastAsia="zh-CN"/>
        </w:rPr>
        <w:t>.</w:t>
      </w:r>
    </w:p>
    <w:p w14:paraId="22094BC1" w14:textId="77777777" w:rsidR="00D819C8" w:rsidRPr="00BC0909" w:rsidRDefault="00D819C8" w:rsidP="00E4330D">
      <w:pPr>
        <w:spacing w:before="100" w:beforeAutospacing="1" w:after="100" w:afterAutospacing="1"/>
        <w:jc w:val="both"/>
        <w:rPr>
          <w:b/>
          <w:bCs/>
          <w:lang w:eastAsia="zh-CN"/>
        </w:rPr>
      </w:pPr>
    </w:p>
    <w:p w14:paraId="47851EE4" w14:textId="7E1F71D3" w:rsidR="00322128" w:rsidRPr="00041C84" w:rsidRDefault="00887E7B" w:rsidP="00F70D04">
      <w:pPr>
        <w:ind w:firstLineChars="100" w:firstLine="200"/>
        <w:jc w:val="both"/>
        <w:rPr>
          <w:lang w:val="en-US" w:eastAsia="zh-TW"/>
        </w:rPr>
      </w:pPr>
      <w:r w:rsidRPr="00230FEA">
        <w:t xml:space="preserve">To continue, </w:t>
      </w:r>
      <w:r w:rsidR="00303B10">
        <w:t xml:space="preserve">also </w:t>
      </w:r>
      <w:r w:rsidRPr="00230FEA">
        <w:t xml:space="preserve">based on the observations </w:t>
      </w:r>
      <w:r w:rsidR="00B1299F" w:rsidRPr="00230FEA">
        <w:rPr>
          <w:lang w:val="en-US" w:eastAsia="zh-TW"/>
        </w:rPr>
        <w:t xml:space="preserve">in Fig. 1, it would be observed that the UE may update the TN coverage area information/TN coverage area configuration </w:t>
      </w:r>
      <w:r w:rsidR="00322128">
        <w:rPr>
          <w:lang w:val="en-US" w:eastAsia="zh-TW"/>
        </w:rPr>
        <w:t xml:space="preserve">(via SIBX reception) </w:t>
      </w:r>
      <w:r w:rsidR="00B1299F" w:rsidRPr="00230FEA">
        <w:rPr>
          <w:rFonts w:hint="eastAsia"/>
          <w:lang w:val="en-US" w:eastAsia="zh-TW"/>
        </w:rPr>
        <w:t>a</w:t>
      </w:r>
      <w:r w:rsidR="00B1299F" w:rsidRPr="00230FEA">
        <w:rPr>
          <w:lang w:val="en-US" w:eastAsia="zh-TW"/>
        </w:rPr>
        <w:t xml:space="preserve">nd SIB4/SIB5 at different timings. </w:t>
      </w:r>
      <w:r w:rsidR="003A0B33">
        <w:rPr>
          <w:lang w:val="en-US" w:eastAsia="zh-TW"/>
        </w:rPr>
        <w:t xml:space="preserve">For example, UE may (re)decide intra-frequency TN measurement relaxation procedure by receiving SIBX alone. In comparison, UE may (re)decide inter-frequency TN measurement relaxation procedure </w:t>
      </w:r>
      <w:r w:rsidR="001C0B19">
        <w:rPr>
          <w:lang w:val="en-US" w:eastAsia="zh-TW"/>
        </w:rPr>
        <w:t xml:space="preserve">after receiving </w:t>
      </w:r>
      <w:r w:rsidR="00825E20">
        <w:rPr>
          <w:lang w:val="en-US" w:eastAsia="zh-TW"/>
        </w:rPr>
        <w:t xml:space="preserve">both </w:t>
      </w:r>
      <w:r w:rsidR="001C0B19">
        <w:rPr>
          <w:lang w:val="en-US" w:eastAsia="zh-TW"/>
        </w:rPr>
        <w:t>SIB4 &amp; SIBX successfully</w:t>
      </w:r>
      <w:r w:rsidR="00322128">
        <w:rPr>
          <w:lang w:val="en-US" w:eastAsia="zh-TW"/>
        </w:rPr>
        <w:t xml:space="preserve">. </w:t>
      </w:r>
      <w:r w:rsidR="0076143B">
        <w:rPr>
          <w:lang w:val="en-US" w:eastAsia="zh-TW"/>
        </w:rPr>
        <w:t>Furthermore</w:t>
      </w:r>
      <w:r w:rsidR="00322128">
        <w:rPr>
          <w:lang w:val="en-US" w:eastAsia="zh-TW"/>
        </w:rPr>
        <w:t xml:space="preserve">, </w:t>
      </w:r>
      <w:r w:rsidR="001C0B19">
        <w:rPr>
          <w:lang w:val="en-US" w:eastAsia="zh-TW"/>
        </w:rPr>
        <w:t xml:space="preserve">UE may (re)decide inter-RAT frequency TN measurement relaxation procedure after receiving </w:t>
      </w:r>
      <w:r w:rsidR="00825E20">
        <w:rPr>
          <w:lang w:val="en-US" w:eastAsia="zh-TW"/>
        </w:rPr>
        <w:t xml:space="preserve">both </w:t>
      </w:r>
      <w:r w:rsidR="001C0B19">
        <w:rPr>
          <w:lang w:val="en-US" w:eastAsia="zh-TW"/>
        </w:rPr>
        <w:t xml:space="preserve">SIB5 &amp; SIBX successfully. So, </w:t>
      </w:r>
      <w:r w:rsidR="00892973">
        <w:rPr>
          <w:lang w:val="en-US" w:eastAsia="zh-TW"/>
        </w:rPr>
        <w:t xml:space="preserve">RAN2 WG is suggested to confirm that the UE would implement </w:t>
      </w:r>
      <w:r w:rsidR="00322128">
        <w:rPr>
          <w:lang w:val="en-US" w:eastAsia="zh-TW"/>
        </w:rPr>
        <w:t xml:space="preserve">the following procedures: </w:t>
      </w:r>
      <w:r w:rsidR="00892973" w:rsidRPr="00892973">
        <w:rPr>
          <w:lang w:val="en-US" w:eastAsia="zh-TW"/>
        </w:rPr>
        <w:t>a)</w:t>
      </w:r>
      <w:r w:rsidR="00892973">
        <w:rPr>
          <w:lang w:val="en-US" w:eastAsia="zh-TW"/>
        </w:rPr>
        <w:t xml:space="preserve"> </w:t>
      </w:r>
      <w:r w:rsidR="00892973" w:rsidRPr="00892973">
        <w:rPr>
          <w:lang w:val="en-US" w:eastAsia="zh-TW"/>
        </w:rPr>
        <w:t>intra-frequency TN measurement relaxation procedure</w:t>
      </w:r>
      <w:r w:rsidR="00892973">
        <w:rPr>
          <w:lang w:val="en-US" w:eastAsia="zh-TW"/>
        </w:rPr>
        <w:t>; b)</w:t>
      </w:r>
      <w:r w:rsidR="00892973" w:rsidRPr="00892973">
        <w:rPr>
          <w:lang w:val="en-US" w:eastAsia="zh-TW"/>
        </w:rPr>
        <w:t xml:space="preserve"> inter-frequency TN measurement relaxation procedure</w:t>
      </w:r>
      <w:r w:rsidR="00892973">
        <w:rPr>
          <w:lang w:val="en-US" w:eastAsia="zh-TW"/>
        </w:rPr>
        <w:t xml:space="preserve">; and </w:t>
      </w:r>
      <w:r w:rsidR="00892973" w:rsidRPr="00892973">
        <w:rPr>
          <w:lang w:val="en-US" w:eastAsia="zh-TW"/>
        </w:rPr>
        <w:t>c)</w:t>
      </w:r>
      <w:r w:rsidR="00303B10">
        <w:rPr>
          <w:lang w:val="en-US" w:eastAsia="zh-TW"/>
        </w:rPr>
        <w:t xml:space="preserve"> </w:t>
      </w:r>
      <w:r w:rsidR="00892973" w:rsidRPr="00892973">
        <w:rPr>
          <w:lang w:val="en-US" w:eastAsia="zh-TW"/>
        </w:rPr>
        <w:t>inter-RAT TN measurement relaxation procedure</w:t>
      </w:r>
      <w:r w:rsidR="00892973">
        <w:rPr>
          <w:lang w:val="en-US" w:eastAsia="zh-TW"/>
        </w:rPr>
        <w:t xml:space="preserve"> individually</w:t>
      </w:r>
      <w:r w:rsidR="00892973" w:rsidRPr="00892973">
        <w:rPr>
          <w:lang w:val="en-US" w:eastAsia="zh-TW"/>
        </w:rPr>
        <w:t>.</w:t>
      </w:r>
    </w:p>
    <w:p w14:paraId="124566AA" w14:textId="2A877E10" w:rsidR="000918E5" w:rsidRDefault="00887E7B" w:rsidP="000918E5">
      <w:pPr>
        <w:rPr>
          <w:b/>
          <w:bCs/>
        </w:rPr>
      </w:pPr>
      <w:r w:rsidRPr="00887E7B">
        <w:rPr>
          <w:b/>
          <w:bCs/>
        </w:rPr>
        <w:t>Proposal#</w:t>
      </w:r>
      <w:r w:rsidR="00F70D04">
        <w:rPr>
          <w:b/>
          <w:bCs/>
        </w:rPr>
        <w:t>3</w:t>
      </w:r>
      <w:r w:rsidRPr="00887E7B">
        <w:rPr>
          <w:b/>
          <w:bCs/>
        </w:rPr>
        <w:t xml:space="preserve"> RAN2 WG to confirm that UE would implement </w:t>
      </w:r>
      <w:r w:rsidR="000918E5">
        <w:rPr>
          <w:b/>
          <w:bCs/>
        </w:rPr>
        <w:t xml:space="preserve">following procedures </w:t>
      </w:r>
      <w:r w:rsidR="000319F3">
        <w:rPr>
          <w:b/>
          <w:bCs/>
        </w:rPr>
        <w:t>individually</w:t>
      </w:r>
      <w:r w:rsidR="000918E5">
        <w:rPr>
          <w:b/>
          <w:bCs/>
        </w:rPr>
        <w:t xml:space="preserve">: </w:t>
      </w:r>
    </w:p>
    <w:p w14:paraId="1AE6F6A3" w14:textId="73A1B050" w:rsidR="00887E7B" w:rsidRPr="00571DD8" w:rsidRDefault="00887E7B" w:rsidP="00F70D04">
      <w:pPr>
        <w:pStyle w:val="af3"/>
        <w:numPr>
          <w:ilvl w:val="1"/>
          <w:numId w:val="37"/>
        </w:numPr>
        <w:ind w:leftChars="-21" w:left="-42" w:firstLineChars="139" w:firstLine="283"/>
        <w:rPr>
          <w:rFonts w:ascii="Times New Roman" w:hAnsi="Times New Roman" w:cs="Times New Roman"/>
          <w:b/>
          <w:bCs/>
          <w:sz w:val="20"/>
          <w:szCs w:val="20"/>
          <w:lang w:eastAsia="zh-TW"/>
        </w:rPr>
      </w:pPr>
      <w:r w:rsidRPr="00571DD8">
        <w:rPr>
          <w:rFonts w:ascii="Times New Roman" w:hAnsi="Times New Roman" w:cs="Times New Roman"/>
          <w:b/>
          <w:bCs/>
          <w:sz w:val="20"/>
          <w:szCs w:val="20"/>
          <w:lang w:eastAsia="zh-TW"/>
        </w:rPr>
        <w:t>intra-frequency TN measurement relaxation procedure</w:t>
      </w:r>
      <w:r w:rsidR="000918E5" w:rsidRPr="00571DD8">
        <w:rPr>
          <w:rFonts w:ascii="Times New Roman" w:hAnsi="Times New Roman" w:cs="Times New Roman"/>
          <w:b/>
          <w:bCs/>
          <w:sz w:val="20"/>
          <w:szCs w:val="20"/>
          <w:lang w:eastAsia="zh-TW"/>
        </w:rPr>
        <w:t>,</w:t>
      </w:r>
      <w:r w:rsidRPr="00571DD8">
        <w:rPr>
          <w:rFonts w:ascii="Times New Roman" w:hAnsi="Times New Roman" w:cs="Times New Roman"/>
          <w:b/>
          <w:bCs/>
          <w:sz w:val="20"/>
          <w:szCs w:val="20"/>
          <w:lang w:eastAsia="zh-TW"/>
        </w:rPr>
        <w:t xml:space="preserve"> </w:t>
      </w:r>
    </w:p>
    <w:p w14:paraId="6EDBF704" w14:textId="1D2F8E68" w:rsidR="00887E7B" w:rsidRPr="00571DD8" w:rsidRDefault="00887E7B" w:rsidP="00F70D04">
      <w:pPr>
        <w:pStyle w:val="af3"/>
        <w:numPr>
          <w:ilvl w:val="1"/>
          <w:numId w:val="37"/>
        </w:numPr>
        <w:ind w:leftChars="-21" w:left="-42" w:firstLineChars="139" w:firstLine="283"/>
        <w:rPr>
          <w:rFonts w:ascii="Times New Roman" w:hAnsi="Times New Roman" w:cs="Times New Roman"/>
          <w:b/>
          <w:bCs/>
          <w:sz w:val="20"/>
          <w:szCs w:val="20"/>
          <w:lang w:eastAsia="zh-TW"/>
        </w:rPr>
      </w:pPr>
      <w:r w:rsidRPr="00571DD8">
        <w:rPr>
          <w:rFonts w:ascii="Times New Roman" w:hAnsi="Times New Roman" w:cs="Times New Roman"/>
          <w:b/>
          <w:bCs/>
          <w:sz w:val="20"/>
          <w:szCs w:val="20"/>
          <w:lang w:eastAsia="zh-TW"/>
        </w:rPr>
        <w:t>inter-frequency TN measurement relaxation procedure</w:t>
      </w:r>
      <w:r w:rsidR="000918E5" w:rsidRPr="00571DD8">
        <w:rPr>
          <w:rFonts w:ascii="Times New Roman" w:hAnsi="Times New Roman" w:cs="Times New Roman"/>
          <w:b/>
          <w:bCs/>
          <w:sz w:val="20"/>
          <w:szCs w:val="20"/>
          <w:lang w:eastAsia="zh-TW"/>
        </w:rPr>
        <w:t>,</w:t>
      </w:r>
    </w:p>
    <w:p w14:paraId="0E0FF9DC" w14:textId="47D43A09" w:rsidR="00887E7B" w:rsidRPr="00571DD8" w:rsidRDefault="00887E7B" w:rsidP="00F70D04">
      <w:pPr>
        <w:pStyle w:val="af3"/>
        <w:numPr>
          <w:ilvl w:val="1"/>
          <w:numId w:val="37"/>
        </w:numPr>
        <w:ind w:leftChars="-21" w:left="-42" w:firstLineChars="139" w:firstLine="283"/>
        <w:rPr>
          <w:rFonts w:ascii="Times New Roman" w:hAnsi="Times New Roman" w:cs="Times New Roman"/>
          <w:b/>
          <w:bCs/>
          <w:sz w:val="20"/>
          <w:szCs w:val="20"/>
          <w:lang w:eastAsia="zh-TW"/>
        </w:rPr>
      </w:pPr>
      <w:r w:rsidRPr="00571DD8">
        <w:rPr>
          <w:rFonts w:ascii="Times New Roman" w:hAnsi="Times New Roman" w:cs="Times New Roman"/>
          <w:b/>
          <w:bCs/>
          <w:sz w:val="20"/>
          <w:szCs w:val="20"/>
          <w:lang w:eastAsia="zh-TW"/>
        </w:rPr>
        <w:t>inter-RAT TN measurement relaxation procedure</w:t>
      </w:r>
      <w:r w:rsidR="00B1299F" w:rsidRPr="00571DD8">
        <w:rPr>
          <w:rFonts w:ascii="Times New Roman" w:hAnsi="Times New Roman" w:cs="Times New Roman"/>
          <w:b/>
          <w:bCs/>
          <w:sz w:val="20"/>
          <w:szCs w:val="20"/>
          <w:lang w:eastAsia="zh-TW"/>
        </w:rPr>
        <w:t>.</w:t>
      </w:r>
    </w:p>
    <w:p w14:paraId="2D1593F7" w14:textId="2EC962F2" w:rsidR="00DD3695" w:rsidRDefault="00DD3695" w:rsidP="00F70D04">
      <w:pPr>
        <w:spacing w:after="0"/>
        <w:ind w:leftChars="-21" w:left="-42" w:firstLineChars="139" w:firstLine="278"/>
        <w:jc w:val="both"/>
        <w:rPr>
          <w:rFonts w:eastAsia="新細明體"/>
          <w:lang w:val="en-US" w:eastAsia="zh-TW"/>
        </w:rPr>
      </w:pPr>
    </w:p>
    <w:p w14:paraId="33F7D884" w14:textId="77777777" w:rsidR="00E941E7" w:rsidRDefault="00E941E7" w:rsidP="00F70D04">
      <w:pPr>
        <w:spacing w:after="0"/>
        <w:ind w:leftChars="-21" w:left="-42" w:firstLineChars="139" w:firstLine="283"/>
        <w:jc w:val="both"/>
        <w:rPr>
          <w:rFonts w:eastAsia="新細明體"/>
          <w:b/>
          <w:bCs/>
          <w:lang w:val="en-US" w:eastAsia="zh-TW"/>
        </w:rPr>
      </w:pPr>
    </w:p>
    <w:p w14:paraId="6B5ED3C5" w14:textId="77777777" w:rsidR="001A44AF" w:rsidRDefault="001A44AF" w:rsidP="00F70D04">
      <w:pPr>
        <w:spacing w:after="0"/>
        <w:ind w:leftChars="-21" w:left="-42" w:firstLineChars="139" w:firstLine="283"/>
        <w:jc w:val="both"/>
        <w:rPr>
          <w:rFonts w:eastAsia="新細明體"/>
          <w:b/>
          <w:bCs/>
          <w:lang w:val="en-US" w:eastAsia="zh-TW"/>
        </w:rPr>
      </w:pPr>
    </w:p>
    <w:p w14:paraId="0572D4DE" w14:textId="77777777" w:rsidR="001A44AF" w:rsidRDefault="001A44AF" w:rsidP="00F70D04">
      <w:pPr>
        <w:spacing w:after="0"/>
        <w:ind w:leftChars="-21" w:left="-42" w:firstLineChars="139" w:firstLine="283"/>
        <w:jc w:val="both"/>
        <w:rPr>
          <w:rFonts w:eastAsia="新細明體" w:hint="eastAsia"/>
          <w:b/>
          <w:bCs/>
          <w:lang w:val="en-US" w:eastAsia="zh-TW"/>
        </w:rPr>
      </w:pPr>
    </w:p>
    <w:p w14:paraId="48F05086" w14:textId="603031EA" w:rsidR="00322128" w:rsidRPr="006456B4" w:rsidRDefault="00DD4D6D" w:rsidP="00DD3695">
      <w:pPr>
        <w:spacing w:after="0"/>
        <w:rPr>
          <w:rFonts w:eastAsia="新細明體"/>
          <w:sz w:val="28"/>
          <w:szCs w:val="28"/>
          <w:lang w:val="en-US" w:eastAsia="zh-TW"/>
        </w:rPr>
      </w:pPr>
      <w:r w:rsidRPr="006456B4">
        <w:rPr>
          <w:rFonts w:eastAsia="新細明體"/>
          <w:sz w:val="28"/>
          <w:szCs w:val="28"/>
          <w:lang w:val="en-US" w:eastAsia="zh-TW"/>
        </w:rPr>
        <w:lastRenderedPageBreak/>
        <w:t xml:space="preserve">2.2 </w:t>
      </w:r>
      <w:r w:rsidR="0023435B" w:rsidRPr="006456B4">
        <w:rPr>
          <w:rFonts w:eastAsia="新細明體"/>
          <w:sz w:val="28"/>
          <w:szCs w:val="28"/>
          <w:lang w:val="en-US" w:eastAsia="zh-TW"/>
        </w:rPr>
        <w:t>Sub-states of RRC_IDLE/INACTIVE states</w:t>
      </w:r>
    </w:p>
    <w:p w14:paraId="08C96156" w14:textId="77777777" w:rsidR="00DD4D6D" w:rsidRPr="0023435B" w:rsidRDefault="00DD4D6D" w:rsidP="00DD3695">
      <w:pPr>
        <w:spacing w:after="0"/>
        <w:rPr>
          <w:rFonts w:eastAsia="新細明體"/>
          <w:lang w:val="en-US" w:eastAsia="zh-TW"/>
        </w:rPr>
      </w:pPr>
    </w:p>
    <w:p w14:paraId="6D135B3F" w14:textId="7E7E6A4B" w:rsidR="00B03B66" w:rsidRPr="0023435B" w:rsidRDefault="0023435B" w:rsidP="0023435B">
      <w:pPr>
        <w:spacing w:after="0"/>
        <w:ind w:firstLineChars="100" w:firstLine="200"/>
        <w:jc w:val="both"/>
        <w:rPr>
          <w:bCs/>
        </w:rPr>
      </w:pPr>
      <w:r w:rsidRPr="0023435B">
        <w:rPr>
          <w:bCs/>
        </w:rPr>
        <w:t>One of the objectives of R-18 NR NTN enhancements is to discuss cell reselection enhancements for RRC_IDLE/INACTIVE UEs to reduce UE power consumption. However, by referring to 3GPP TS 38.304</w:t>
      </w:r>
      <w:r w:rsidR="001A44AF">
        <w:rPr>
          <w:bCs/>
        </w:rPr>
        <w:t xml:space="preserve"> [4]</w:t>
      </w:r>
      <w:r w:rsidRPr="0023435B">
        <w:rPr>
          <w:bCs/>
        </w:rPr>
        <w:t>, there are three different sub-states</w:t>
      </w:r>
      <w:r w:rsidR="00E941E7">
        <w:rPr>
          <w:bCs/>
        </w:rPr>
        <w:t xml:space="preserve"> for UEs in </w:t>
      </w:r>
      <w:r w:rsidR="00E941E7" w:rsidRPr="0023435B">
        <w:t xml:space="preserve">RRC_IDLE </w:t>
      </w:r>
      <w:r w:rsidR="00E941E7" w:rsidRPr="0023435B">
        <w:rPr>
          <w:lang w:eastAsia="ko-KR"/>
        </w:rPr>
        <w:t xml:space="preserve">and RRC_INACTIVE </w:t>
      </w:r>
      <w:r w:rsidR="00E941E7" w:rsidRPr="0023435B">
        <w:t>state</w:t>
      </w:r>
      <w:r w:rsidRPr="0023435B">
        <w:rPr>
          <w:bCs/>
        </w:rPr>
        <w:t xml:space="preserve">: </w:t>
      </w:r>
    </w:p>
    <w:p w14:paraId="5D0C4707" w14:textId="77777777" w:rsidR="0023435B" w:rsidRPr="0023435B" w:rsidRDefault="0023435B" w:rsidP="0023435B">
      <w:pPr>
        <w:spacing w:after="0"/>
        <w:ind w:firstLineChars="100" w:firstLine="200"/>
        <w:jc w:val="both"/>
        <w:rPr>
          <w:bCs/>
        </w:rPr>
      </w:pPr>
    </w:p>
    <w:p w14:paraId="19341692" w14:textId="225C796B" w:rsidR="00994752" w:rsidRPr="00994752" w:rsidRDefault="0023435B" w:rsidP="00E86995">
      <w:pPr>
        <w:pStyle w:val="af3"/>
        <w:numPr>
          <w:ilvl w:val="0"/>
          <w:numId w:val="41"/>
        </w:numPr>
        <w:tabs>
          <w:tab w:val="left" w:pos="284"/>
        </w:tabs>
        <w:rPr>
          <w:rFonts w:ascii="Times New Roman" w:hAnsi="Times New Roman" w:cs="Times New Roman"/>
          <w:sz w:val="20"/>
          <w:szCs w:val="20"/>
          <w:lang w:eastAsia="ko-KR"/>
        </w:rPr>
      </w:pPr>
      <w:r w:rsidRPr="0023435B">
        <w:rPr>
          <w:rFonts w:ascii="Times New Roman" w:hAnsi="Times New Roman" w:cs="Times New Roman"/>
          <w:b/>
          <w:sz w:val="20"/>
          <w:szCs w:val="20"/>
        </w:rPr>
        <w:t xml:space="preserve">Camped Normally </w:t>
      </w:r>
      <w:proofErr w:type="gramStart"/>
      <w:r w:rsidRPr="0023435B">
        <w:rPr>
          <w:rFonts w:ascii="Times New Roman" w:hAnsi="Times New Roman" w:cs="Times New Roman"/>
          <w:b/>
          <w:sz w:val="20"/>
          <w:szCs w:val="20"/>
        </w:rPr>
        <w:t>state</w:t>
      </w:r>
      <w:proofErr w:type="gramEnd"/>
      <w:r w:rsidRPr="0023435B">
        <w:rPr>
          <w:rFonts w:ascii="Times New Roman" w:hAnsi="Times New Roman" w:cs="Times New Roman"/>
          <w:bCs/>
          <w:sz w:val="20"/>
          <w:szCs w:val="20"/>
        </w:rPr>
        <w:t xml:space="preserve"> </w:t>
      </w:r>
    </w:p>
    <w:p w14:paraId="34766FC7" w14:textId="412C8B53" w:rsidR="0004126D" w:rsidRPr="00994752" w:rsidRDefault="00994752" w:rsidP="00994752">
      <w:pPr>
        <w:tabs>
          <w:tab w:val="left" w:pos="284"/>
        </w:tabs>
        <w:ind w:firstLineChars="150" w:firstLine="300"/>
        <w:jc w:val="both"/>
        <w:rPr>
          <w:lang w:eastAsia="ko-KR"/>
        </w:rPr>
      </w:pPr>
      <w:r>
        <w:rPr>
          <w:bCs/>
        </w:rPr>
        <w:t>Camped normally state is</w:t>
      </w:r>
      <w:r w:rsidR="0023435B" w:rsidRPr="00994752">
        <w:rPr>
          <w:bCs/>
        </w:rPr>
        <w:t xml:space="preserve"> applicable for </w:t>
      </w:r>
      <w:r w:rsidR="0023435B" w:rsidRPr="00994752">
        <w:t xml:space="preserve">RRC_IDLE </w:t>
      </w:r>
      <w:r w:rsidR="0023435B" w:rsidRPr="00994752">
        <w:rPr>
          <w:lang w:eastAsia="ko-KR"/>
        </w:rPr>
        <w:t xml:space="preserve">and RRC_INACTIVE </w:t>
      </w:r>
      <w:r w:rsidR="0023435B" w:rsidRPr="00994752">
        <w:t>state</w:t>
      </w:r>
      <w:r>
        <w:rPr>
          <w:lang w:eastAsia="ko-KR"/>
        </w:rPr>
        <w:t>. During previous RAN2 WG discussions,</w:t>
      </w:r>
      <w:r>
        <w:rPr>
          <w:rFonts w:hint="eastAsia"/>
          <w:lang w:eastAsia="ko-KR"/>
        </w:rPr>
        <w:t xml:space="preserve"> </w:t>
      </w:r>
      <w:r>
        <w:rPr>
          <w:rFonts w:eastAsia="新細明體"/>
          <w:lang w:val="en-US" w:eastAsia="zh-TW"/>
        </w:rPr>
        <w:t>i</w:t>
      </w:r>
      <w:r w:rsidR="0004126D">
        <w:rPr>
          <w:rFonts w:eastAsia="新細明體"/>
          <w:lang w:val="en-US" w:eastAsia="zh-TW"/>
        </w:rPr>
        <w:t>t seems that RAN2 WG was discussing TN measurement relaxation procedure based on an assumption that UE is</w:t>
      </w:r>
      <w:r w:rsidR="00E86995">
        <w:rPr>
          <w:rFonts w:eastAsia="新細明體"/>
          <w:lang w:val="en-US" w:eastAsia="zh-TW"/>
        </w:rPr>
        <w:t xml:space="preserve"> </w:t>
      </w:r>
      <w:r w:rsidR="0004126D">
        <w:rPr>
          <w:rFonts w:eastAsia="新細明體"/>
          <w:lang w:val="en-US" w:eastAsia="zh-TW"/>
        </w:rPr>
        <w:t xml:space="preserve">staying in </w:t>
      </w:r>
      <w:r>
        <w:rPr>
          <w:rFonts w:eastAsia="新細明體"/>
          <w:lang w:val="en-US" w:eastAsia="zh-TW"/>
        </w:rPr>
        <w:t>the c</w:t>
      </w:r>
      <w:r w:rsidR="0004126D">
        <w:rPr>
          <w:rFonts w:eastAsia="新細明體"/>
          <w:lang w:val="en-US" w:eastAsia="zh-TW"/>
        </w:rPr>
        <w:t xml:space="preserve">amped </w:t>
      </w:r>
      <w:r>
        <w:rPr>
          <w:rFonts w:eastAsia="新細明體"/>
          <w:lang w:val="en-US" w:eastAsia="zh-TW"/>
        </w:rPr>
        <w:t>n</w:t>
      </w:r>
      <w:r w:rsidR="0004126D">
        <w:rPr>
          <w:rFonts w:eastAsia="新細明體"/>
          <w:lang w:val="en-US" w:eastAsia="zh-TW"/>
        </w:rPr>
        <w:t>ormally state.</w:t>
      </w:r>
      <w:r w:rsidR="001A276F">
        <w:rPr>
          <w:rFonts w:eastAsia="新細明體"/>
          <w:lang w:val="en-US" w:eastAsia="zh-TW"/>
        </w:rPr>
        <w:t xml:space="preserve"> </w:t>
      </w:r>
      <w:r w:rsidR="00EE7C8A">
        <w:rPr>
          <w:rFonts w:eastAsia="新細明體"/>
          <w:lang w:val="en-US" w:eastAsia="zh-TW"/>
        </w:rPr>
        <w:t xml:space="preserve">However, there is no agreement to </w:t>
      </w:r>
      <w:r>
        <w:rPr>
          <w:rFonts w:eastAsia="新細明體"/>
          <w:lang w:val="en-US" w:eastAsia="zh-TW"/>
        </w:rPr>
        <w:t>specify</w:t>
      </w:r>
      <w:r w:rsidR="00EE7C8A">
        <w:rPr>
          <w:rFonts w:eastAsia="新細明體"/>
          <w:lang w:val="en-US" w:eastAsia="zh-TW"/>
        </w:rPr>
        <w:t xml:space="preserve"> whether TN measurement relaxation procedure (</w:t>
      </w:r>
      <w:r w:rsidR="00813DF5">
        <w:rPr>
          <w:rFonts w:eastAsia="新細明體"/>
          <w:lang w:val="en-US" w:eastAsia="zh-TW"/>
        </w:rPr>
        <w:t>which includes UE implementations about</w:t>
      </w:r>
      <w:r w:rsidR="00EE7C8A">
        <w:rPr>
          <w:rFonts w:eastAsia="新細明體"/>
          <w:lang w:val="en-US" w:eastAsia="zh-TW"/>
        </w:rPr>
        <w:t xml:space="preserve"> TN coverage area information reception) is limited to UEs staying in camped normally state</w:t>
      </w:r>
      <w:r>
        <w:rPr>
          <w:rFonts w:eastAsia="新細明體"/>
          <w:lang w:val="en-US" w:eastAsia="zh-TW"/>
        </w:rPr>
        <w:t xml:space="preserve"> and RAN2 WG is suggested to clarify this point</w:t>
      </w:r>
      <w:r w:rsidR="00EE7C8A">
        <w:rPr>
          <w:rFonts w:eastAsia="新細明體"/>
          <w:lang w:val="en-US" w:eastAsia="zh-TW"/>
        </w:rPr>
        <w:t xml:space="preserve">. </w:t>
      </w:r>
    </w:p>
    <w:p w14:paraId="27ABAE85" w14:textId="16EFAA91" w:rsidR="00B31DC6" w:rsidRDefault="00B31DC6" w:rsidP="00B31DC6">
      <w:pPr>
        <w:jc w:val="both"/>
        <w:rPr>
          <w:b/>
          <w:bCs/>
          <w:lang w:eastAsia="zh-TW"/>
        </w:rPr>
      </w:pPr>
      <w:r w:rsidRPr="00887E7B">
        <w:rPr>
          <w:b/>
          <w:bCs/>
        </w:rPr>
        <w:t>Proposal#</w:t>
      </w:r>
      <w:r w:rsidR="00994752">
        <w:rPr>
          <w:b/>
          <w:bCs/>
        </w:rPr>
        <w:t>4</w:t>
      </w:r>
      <w:r w:rsidRPr="00887E7B">
        <w:rPr>
          <w:b/>
          <w:bCs/>
        </w:rPr>
        <w:t xml:space="preserve"> RAN2 WG to </w:t>
      </w:r>
      <w:r w:rsidR="00994752">
        <w:rPr>
          <w:b/>
          <w:bCs/>
        </w:rPr>
        <w:t>clarify</w:t>
      </w:r>
      <w:r>
        <w:rPr>
          <w:b/>
          <w:bCs/>
        </w:rPr>
        <w:t xml:space="preserve"> whether TN measurement relaxation procedure is limited to UEs staying in </w:t>
      </w:r>
      <w:r w:rsidR="00E85521">
        <w:rPr>
          <w:b/>
          <w:bCs/>
        </w:rPr>
        <w:t>‘</w:t>
      </w:r>
      <w:r>
        <w:rPr>
          <w:b/>
          <w:bCs/>
        </w:rPr>
        <w:t>camped normally state</w:t>
      </w:r>
      <w:r w:rsidR="00E85521">
        <w:rPr>
          <w:b/>
          <w:bCs/>
        </w:rPr>
        <w:t>’</w:t>
      </w:r>
      <w:r>
        <w:rPr>
          <w:b/>
          <w:bCs/>
        </w:rPr>
        <w:t>.</w:t>
      </w:r>
    </w:p>
    <w:p w14:paraId="052ED700" w14:textId="3B0DA032" w:rsidR="00EE7C8A" w:rsidRPr="00994752" w:rsidRDefault="00EE7C8A" w:rsidP="00A5632D">
      <w:pPr>
        <w:rPr>
          <w:lang w:eastAsia="zh-TW"/>
        </w:rPr>
      </w:pPr>
    </w:p>
    <w:p w14:paraId="4A3B9F1B" w14:textId="41006262" w:rsidR="00994752" w:rsidRPr="00E85521" w:rsidRDefault="00AB272B" w:rsidP="00AB272B">
      <w:pPr>
        <w:pStyle w:val="af3"/>
        <w:numPr>
          <w:ilvl w:val="0"/>
          <w:numId w:val="41"/>
        </w:numPr>
        <w:rPr>
          <w:rFonts w:ascii="Times New Roman" w:hAnsi="Times New Roman" w:cs="Times New Roman"/>
          <w:bCs/>
          <w:color w:val="000000" w:themeColor="text1"/>
          <w:sz w:val="20"/>
          <w:szCs w:val="20"/>
          <w:lang w:val="en-GB" w:eastAsia="en-US"/>
        </w:rPr>
      </w:pPr>
      <w:r w:rsidRPr="00E85521">
        <w:rPr>
          <w:rFonts w:ascii="Times New Roman" w:hAnsi="Times New Roman" w:cs="Times New Roman"/>
          <w:b/>
          <w:color w:val="000000" w:themeColor="text1"/>
          <w:sz w:val="20"/>
          <w:szCs w:val="20"/>
          <w:lang w:val="en-GB" w:eastAsia="en-US"/>
        </w:rPr>
        <w:t xml:space="preserve">Camped on Any Cell </w:t>
      </w:r>
      <w:proofErr w:type="gramStart"/>
      <w:r w:rsidRPr="00E85521">
        <w:rPr>
          <w:rFonts w:ascii="Times New Roman" w:hAnsi="Times New Roman" w:cs="Times New Roman"/>
          <w:b/>
          <w:color w:val="000000" w:themeColor="text1"/>
          <w:sz w:val="20"/>
          <w:szCs w:val="20"/>
          <w:lang w:val="en-GB" w:eastAsia="en-US"/>
        </w:rPr>
        <w:t>state</w:t>
      </w:r>
      <w:proofErr w:type="gramEnd"/>
    </w:p>
    <w:p w14:paraId="27E94ADF" w14:textId="5266246E" w:rsidR="00B94D48" w:rsidRPr="00994752" w:rsidRDefault="00994752" w:rsidP="00994752">
      <w:pPr>
        <w:ind w:firstLineChars="150" w:firstLine="300"/>
        <w:rPr>
          <w:bCs/>
          <w:color w:val="FF0000"/>
        </w:rPr>
      </w:pPr>
      <w:r w:rsidRPr="00E85521">
        <w:rPr>
          <w:bCs/>
          <w:color w:val="000000" w:themeColor="text1"/>
        </w:rPr>
        <w:t>Camped on any cell state</w:t>
      </w:r>
      <w:r w:rsidR="00AB272B" w:rsidRPr="00E85521">
        <w:rPr>
          <w:bCs/>
          <w:color w:val="000000" w:themeColor="text1"/>
        </w:rPr>
        <w:t xml:space="preserve"> is </w:t>
      </w:r>
      <w:r w:rsidR="00AB272B" w:rsidRPr="00E85521">
        <w:rPr>
          <w:color w:val="000000" w:themeColor="text1"/>
        </w:rPr>
        <w:t>only applicable for RRC_IDLE state</w:t>
      </w:r>
      <w:r w:rsidR="005F504B" w:rsidRPr="00E85521">
        <w:rPr>
          <w:bCs/>
          <w:color w:val="000000" w:themeColor="text1"/>
        </w:rPr>
        <w:t>.</w:t>
      </w:r>
      <w:r w:rsidR="00AB272B" w:rsidRPr="00E85521">
        <w:rPr>
          <w:bCs/>
          <w:color w:val="000000" w:themeColor="text1"/>
        </w:rPr>
        <w:t xml:space="preserve"> </w:t>
      </w:r>
      <w:r w:rsidR="008F3A55">
        <w:rPr>
          <w:color w:val="000000" w:themeColor="text1"/>
        </w:rPr>
        <w:t>A</w:t>
      </w:r>
      <w:r w:rsidR="00B94D48" w:rsidRPr="00E85521">
        <w:rPr>
          <w:color w:val="000000" w:themeColor="text1"/>
        </w:rPr>
        <w:t xml:space="preserve"> UE under camped on an</w:t>
      </w:r>
      <w:r w:rsidR="00B94D48">
        <w:t xml:space="preserve">y cell state shall perform the following </w:t>
      </w:r>
      <w:proofErr w:type="gramStart"/>
      <w:r w:rsidR="00B94D48">
        <w:t>tasks</w:t>
      </w:r>
      <w:r w:rsidR="00D8614B">
        <w:t>[</w:t>
      </w:r>
      <w:proofErr w:type="gramEnd"/>
      <w:r w:rsidR="00D8614B">
        <w:t>4]</w:t>
      </w:r>
      <w:r w:rsidR="00B94D48">
        <w:t>:</w:t>
      </w:r>
    </w:p>
    <w:p w14:paraId="400C7E50" w14:textId="08E1E0D2" w:rsidR="00B94D48" w:rsidRPr="00B94D48" w:rsidRDefault="00B94D48" w:rsidP="00B94D48">
      <w:pPr>
        <w:pStyle w:val="af3"/>
        <w:numPr>
          <w:ilvl w:val="0"/>
          <w:numId w:val="42"/>
        </w:numPr>
        <w:rPr>
          <w:rFonts w:ascii="Times New Roman" w:hAnsi="Times New Roman" w:cs="Times New Roman"/>
          <w:sz w:val="20"/>
          <w:szCs w:val="20"/>
          <w:lang w:val="en-GB" w:eastAsia="en-US"/>
        </w:rPr>
      </w:pPr>
      <w:r w:rsidRPr="00B94D48">
        <w:rPr>
          <w:rFonts w:ascii="Times New Roman" w:hAnsi="Times New Roman" w:cs="Times New Roman"/>
          <w:sz w:val="20"/>
          <w:szCs w:val="20"/>
          <w:lang w:val="en-GB" w:eastAsia="en-US"/>
        </w:rPr>
        <w:t xml:space="preserve">monitor relevant system </w:t>
      </w:r>
      <w:proofErr w:type="gramStart"/>
      <w:r w:rsidRPr="00B94D48">
        <w:rPr>
          <w:rFonts w:ascii="Times New Roman" w:hAnsi="Times New Roman" w:cs="Times New Roman"/>
          <w:sz w:val="20"/>
          <w:szCs w:val="20"/>
          <w:lang w:val="en-GB" w:eastAsia="en-US"/>
        </w:rPr>
        <w:t>information;</w:t>
      </w:r>
      <w:proofErr w:type="gramEnd"/>
    </w:p>
    <w:p w14:paraId="0B8906AF" w14:textId="6872ADA1" w:rsidR="00B94D48" w:rsidRDefault="00B94D48" w:rsidP="00B94D48">
      <w:pPr>
        <w:pStyle w:val="af3"/>
        <w:numPr>
          <w:ilvl w:val="0"/>
          <w:numId w:val="42"/>
        </w:numPr>
        <w:rPr>
          <w:rFonts w:ascii="Times New Roman" w:hAnsi="Times New Roman" w:cs="Times New Roman"/>
          <w:sz w:val="20"/>
          <w:szCs w:val="20"/>
          <w:lang w:val="en-GB" w:eastAsia="en-US"/>
        </w:rPr>
      </w:pPr>
      <w:r w:rsidRPr="00B94D48">
        <w:rPr>
          <w:rFonts w:ascii="Times New Roman" w:hAnsi="Times New Roman" w:cs="Times New Roman" w:hint="eastAsia"/>
          <w:sz w:val="20"/>
          <w:szCs w:val="20"/>
          <w:lang w:val="en-GB" w:eastAsia="en-US"/>
        </w:rPr>
        <w:t>p</w:t>
      </w:r>
      <w:r w:rsidRPr="00B94D48">
        <w:rPr>
          <w:rFonts w:ascii="Times New Roman" w:hAnsi="Times New Roman" w:cs="Times New Roman"/>
          <w:sz w:val="20"/>
          <w:szCs w:val="20"/>
          <w:lang w:val="en-GB" w:eastAsia="en-US"/>
        </w:rPr>
        <w:t xml:space="preserve">erform necessary measurement for the cell reselection evaluation </w:t>
      </w:r>
      <w:proofErr w:type="gramStart"/>
      <w:r w:rsidRPr="00B94D48">
        <w:rPr>
          <w:rFonts w:ascii="Times New Roman" w:hAnsi="Times New Roman" w:cs="Times New Roman"/>
          <w:sz w:val="20"/>
          <w:szCs w:val="20"/>
          <w:lang w:val="en-GB" w:eastAsia="en-US"/>
        </w:rPr>
        <w:t>procedure;</w:t>
      </w:r>
      <w:proofErr w:type="gramEnd"/>
      <w:r w:rsidRPr="00B94D48">
        <w:rPr>
          <w:rFonts w:ascii="Times New Roman" w:hAnsi="Times New Roman" w:cs="Times New Roman"/>
          <w:sz w:val="20"/>
          <w:szCs w:val="20"/>
          <w:lang w:val="en-GB" w:eastAsia="en-US"/>
        </w:rPr>
        <w:t xml:space="preserve"> </w:t>
      </w:r>
    </w:p>
    <w:p w14:paraId="12C11320" w14:textId="77777777" w:rsidR="00B94D48" w:rsidRPr="00B94D48" w:rsidRDefault="00B94D48" w:rsidP="00B94D48">
      <w:pPr>
        <w:pStyle w:val="af3"/>
        <w:numPr>
          <w:ilvl w:val="0"/>
          <w:numId w:val="42"/>
        </w:numPr>
        <w:rPr>
          <w:rFonts w:ascii="Times New Roman" w:hAnsi="Times New Roman" w:cs="Times New Roman"/>
          <w:bCs/>
          <w:sz w:val="20"/>
          <w:szCs w:val="20"/>
          <w:lang w:val="en-GB" w:eastAsia="en-US"/>
        </w:rPr>
      </w:pPr>
      <w:r>
        <w:rPr>
          <w:rFonts w:ascii="Times New Roman" w:hAnsi="Times New Roman" w:cs="Times New Roman" w:hint="eastAsia"/>
          <w:sz w:val="20"/>
          <w:szCs w:val="20"/>
          <w:lang w:val="en-GB" w:eastAsia="en-US"/>
        </w:rPr>
        <w:t>r</w:t>
      </w:r>
      <w:r>
        <w:rPr>
          <w:rFonts w:ascii="Times New Roman" w:hAnsi="Times New Roman" w:cs="Times New Roman"/>
          <w:sz w:val="20"/>
          <w:szCs w:val="20"/>
          <w:lang w:val="en-GB" w:eastAsia="en-US"/>
        </w:rPr>
        <w:t xml:space="preserve">egularly attempt to find a suitable cell by trying </w:t>
      </w:r>
      <w:r w:rsidRPr="00B94D48">
        <w:rPr>
          <w:rFonts w:ascii="Times New Roman" w:hAnsi="Times New Roman" w:cs="Times New Roman"/>
          <w:sz w:val="20"/>
          <w:szCs w:val="20"/>
        </w:rPr>
        <w:t>all frequency bands</w:t>
      </w:r>
      <w:r>
        <w:rPr>
          <w:rFonts w:ascii="Times New Roman" w:hAnsi="Times New Roman" w:cs="Times New Roman"/>
          <w:sz w:val="20"/>
          <w:szCs w:val="20"/>
        </w:rPr>
        <w:t xml:space="preserve"> of all RATs </w:t>
      </w:r>
      <w:r w:rsidRPr="00B94D48">
        <w:rPr>
          <w:rFonts w:ascii="Times New Roman" w:hAnsi="Times New Roman" w:cs="Times New Roman"/>
          <w:sz w:val="20"/>
          <w:szCs w:val="20"/>
        </w:rPr>
        <w:t>supported by the UE</w:t>
      </w:r>
      <w:r>
        <w:rPr>
          <w:rFonts w:ascii="Times New Roman" w:hAnsi="Times New Roman" w:cs="Times New Roman"/>
          <w:sz w:val="20"/>
          <w:szCs w:val="20"/>
        </w:rPr>
        <w:t>.</w:t>
      </w:r>
    </w:p>
    <w:p w14:paraId="4B287DFF" w14:textId="77777777" w:rsidR="00A81B5A" w:rsidRDefault="00A81B5A" w:rsidP="00B94D48">
      <w:pPr>
        <w:rPr>
          <w:bCs/>
        </w:rPr>
      </w:pPr>
    </w:p>
    <w:p w14:paraId="2880C4C3" w14:textId="5D2A251C" w:rsidR="001A3609" w:rsidRPr="001A3609" w:rsidRDefault="001A3609" w:rsidP="001A3609">
      <w:pPr>
        <w:rPr>
          <w:rFonts w:hint="eastAsia"/>
          <w:b/>
        </w:rPr>
      </w:pPr>
      <w:r w:rsidRPr="006B3218">
        <w:rPr>
          <w:rFonts w:hint="eastAsia"/>
          <w:b/>
        </w:rPr>
        <w:t xml:space="preserve"> </w:t>
      </w:r>
      <w:r w:rsidRPr="006B3218">
        <w:rPr>
          <w:b/>
        </w:rPr>
        <w:t xml:space="preserve">                                                 Fig. 2 UE tasks while staying in camped on any cell </w:t>
      </w:r>
      <w:proofErr w:type="gramStart"/>
      <w:r w:rsidRPr="006B3218">
        <w:rPr>
          <w:b/>
        </w:rPr>
        <w:t>state</w:t>
      </w:r>
      <w:r>
        <w:rPr>
          <w:rFonts w:hint="eastAsia"/>
          <w:b/>
        </w:rPr>
        <w:t>[</w:t>
      </w:r>
      <w:proofErr w:type="gramEnd"/>
      <w:r>
        <w:rPr>
          <w:b/>
        </w:rPr>
        <w:t>4]</w:t>
      </w:r>
    </w:p>
    <w:tbl>
      <w:tblPr>
        <w:tblStyle w:val="af7"/>
        <w:tblW w:w="0" w:type="auto"/>
        <w:tblLook w:val="04A0" w:firstRow="1" w:lastRow="0" w:firstColumn="1" w:lastColumn="0" w:noHBand="0" w:noVBand="1"/>
      </w:tblPr>
      <w:tblGrid>
        <w:gridCol w:w="9629"/>
      </w:tblGrid>
      <w:tr w:rsidR="001A3609" w14:paraId="7EEF4502" w14:textId="77777777" w:rsidTr="001A3609">
        <w:tc>
          <w:tcPr>
            <w:tcW w:w="9629" w:type="dxa"/>
          </w:tcPr>
          <w:p w14:paraId="7751246C" w14:textId="4C0A6A82" w:rsidR="001A3609" w:rsidRDefault="001A3609" w:rsidP="00B94D48">
            <w:pPr>
              <w:rPr>
                <w:bCs/>
              </w:rPr>
            </w:pPr>
            <w:r w:rsidRPr="0078408C">
              <w:rPr>
                <w:rFonts w:eastAsia="新細明體"/>
                <w:lang w:eastAsia="zh-TW"/>
              </w:rPr>
              <w:drawing>
                <wp:inline distT="0" distB="0" distL="0" distR="0" wp14:anchorId="46A4D052" wp14:editId="3BD8C47D">
                  <wp:extent cx="6045402" cy="3801600"/>
                  <wp:effectExtent l="0" t="0" r="0" b="0"/>
                  <wp:docPr id="501344945" name="圖片 1" descr="一張含有 文字, 螢幕擷取畫面, 字型, 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44945" name="圖片 1" descr="一張含有 文字, 螢幕擷取畫面, 字型, 行 的圖片&#10;&#10;自動產生的描述"/>
                          <pic:cNvPicPr/>
                        </pic:nvPicPr>
                        <pic:blipFill>
                          <a:blip r:embed="rId12"/>
                          <a:stretch>
                            <a:fillRect/>
                          </a:stretch>
                        </pic:blipFill>
                        <pic:spPr>
                          <a:xfrm>
                            <a:off x="0" y="0"/>
                            <a:ext cx="6083385" cy="3825485"/>
                          </a:xfrm>
                          <a:prstGeom prst="rect">
                            <a:avLst/>
                          </a:prstGeom>
                        </pic:spPr>
                      </pic:pic>
                    </a:graphicData>
                  </a:graphic>
                </wp:inline>
              </w:drawing>
            </w:r>
          </w:p>
        </w:tc>
      </w:tr>
    </w:tbl>
    <w:p w14:paraId="034D169C" w14:textId="77777777" w:rsidR="001A3609" w:rsidRDefault="001A3609" w:rsidP="00B94D48">
      <w:pPr>
        <w:rPr>
          <w:bCs/>
        </w:rPr>
      </w:pPr>
    </w:p>
    <w:p w14:paraId="3DBEC3E9" w14:textId="3818C673" w:rsidR="001A3609" w:rsidRDefault="001A3609" w:rsidP="00B94D48">
      <w:pPr>
        <w:rPr>
          <w:bCs/>
        </w:rPr>
      </w:pPr>
    </w:p>
    <w:p w14:paraId="5E3BEDA4" w14:textId="77777777" w:rsidR="001A3609" w:rsidRDefault="001A3609" w:rsidP="00B94D48">
      <w:pPr>
        <w:rPr>
          <w:bCs/>
        </w:rPr>
      </w:pPr>
    </w:p>
    <w:p w14:paraId="18DD2F83" w14:textId="77777777" w:rsidR="001A3609" w:rsidRDefault="001A3609" w:rsidP="00B94D48">
      <w:pPr>
        <w:rPr>
          <w:bCs/>
        </w:rPr>
      </w:pPr>
    </w:p>
    <w:p w14:paraId="014BC28F" w14:textId="1E77D188" w:rsidR="00A81B5A" w:rsidRDefault="0075013C" w:rsidP="006D7356">
      <w:pPr>
        <w:ind w:firstLineChars="100" w:firstLine="200"/>
        <w:jc w:val="both"/>
      </w:pPr>
      <w:r>
        <w:lastRenderedPageBreak/>
        <w:t>Therefore</w:t>
      </w:r>
      <w:r w:rsidR="00B94D48" w:rsidRPr="00B94D48">
        <w:t xml:space="preserve">, in the NTN-TN </w:t>
      </w:r>
      <w:r w:rsidR="00375468">
        <w:t xml:space="preserve">mobility </w:t>
      </w:r>
      <w:r w:rsidR="00B94D48" w:rsidRPr="00B94D48">
        <w:t>scenario, it may happen</w:t>
      </w:r>
      <w:r w:rsidR="00375468">
        <w:t xml:space="preserve"> </w:t>
      </w:r>
      <w:r w:rsidR="00B94D48" w:rsidRPr="00B94D48">
        <w:t>that a UE camp</w:t>
      </w:r>
      <w:r w:rsidR="0046768F">
        <w:t>s</w:t>
      </w:r>
      <w:r w:rsidR="00B94D48" w:rsidRPr="00B94D48">
        <w:t xml:space="preserve"> on an acceptable NTN cell while the UE could not find out any </w:t>
      </w:r>
      <w:r w:rsidR="0046768F">
        <w:t>suitable (</w:t>
      </w:r>
      <w:r w:rsidR="00B94D48" w:rsidRPr="00B94D48">
        <w:t>TN</w:t>
      </w:r>
      <w:r w:rsidR="0046768F">
        <w:t>)</w:t>
      </w:r>
      <w:r w:rsidR="00B94D48" w:rsidRPr="00B94D48">
        <w:t xml:space="preserve"> cell. In addition, the acceptable NTN cell may further broadcast SIB4/SIB5 and SIBX for TN measurement relaxation. </w:t>
      </w:r>
      <w:r w:rsidR="00A81B5A">
        <w:t xml:space="preserve">Based on the scenario above, </w:t>
      </w:r>
      <w:r w:rsidR="00375468">
        <w:t>some</w:t>
      </w:r>
      <w:r w:rsidR="00A81B5A">
        <w:t xml:space="preserve"> questions need to be discussed in RAN2 WG:</w:t>
      </w:r>
    </w:p>
    <w:p w14:paraId="3BF3C56C" w14:textId="0FF2CE8F" w:rsidR="00A81B5A" w:rsidRDefault="00A81B5A" w:rsidP="006B3218">
      <w:pPr>
        <w:jc w:val="both"/>
      </w:pPr>
      <w:r w:rsidRPr="00A81B5A">
        <w:rPr>
          <w:b/>
          <w:bCs/>
        </w:rPr>
        <w:t xml:space="preserve">Q1: </w:t>
      </w:r>
      <w:r w:rsidRPr="00A81B5A">
        <w:t xml:space="preserve">should </w:t>
      </w:r>
      <w:r>
        <w:t>a UE</w:t>
      </w:r>
      <w:r w:rsidRPr="00A81B5A">
        <w:t xml:space="preserve"> consider SIB4/SIB5</w:t>
      </w:r>
      <w:r>
        <w:t>/</w:t>
      </w:r>
      <w:r w:rsidRPr="00A81B5A">
        <w:t>SIBX as ‘</w:t>
      </w:r>
      <w:proofErr w:type="spellStart"/>
      <w:r w:rsidRPr="00A81B5A">
        <w:t>relevent</w:t>
      </w:r>
      <w:proofErr w:type="spellEnd"/>
      <w:r w:rsidRPr="00A81B5A">
        <w:t xml:space="preserve"> system information’</w:t>
      </w:r>
      <w:r>
        <w:t xml:space="preserve"> to a UE in camped on any cell state?</w:t>
      </w:r>
    </w:p>
    <w:p w14:paraId="79F917A9" w14:textId="20DB7833" w:rsidR="00A81B5A" w:rsidRDefault="00A81B5A" w:rsidP="006B3218">
      <w:pPr>
        <w:jc w:val="both"/>
      </w:pPr>
      <w:r w:rsidRPr="00A81B5A">
        <w:rPr>
          <w:rFonts w:hint="eastAsia"/>
          <w:b/>
          <w:bCs/>
        </w:rPr>
        <w:t>Q</w:t>
      </w:r>
      <w:r w:rsidRPr="00A81B5A">
        <w:rPr>
          <w:b/>
          <w:bCs/>
        </w:rPr>
        <w:t>2:</w:t>
      </w:r>
      <w:r>
        <w:t xml:space="preserve"> should a UE decide what is ‘necessary measurement for the cell reselection evaluation’ by applying TN measurement relaxation procedure?</w:t>
      </w:r>
    </w:p>
    <w:p w14:paraId="4E58EB80" w14:textId="6530EC05" w:rsidR="00A81B5A" w:rsidRPr="00A81B5A" w:rsidRDefault="00A81B5A" w:rsidP="00A81B5A">
      <w:r w:rsidRPr="00A81B5A">
        <w:rPr>
          <w:b/>
          <w:bCs/>
        </w:rPr>
        <w:t>Q3:</w:t>
      </w:r>
      <w:r>
        <w:t xml:space="preserve"> should the UE decide the regularity of the suitable cell searching attempt by applying TN measurement relaxation procedure?</w:t>
      </w:r>
    </w:p>
    <w:p w14:paraId="35629996" w14:textId="59DF66CE" w:rsidR="00B94D48" w:rsidRDefault="00B94D48" w:rsidP="005F504B">
      <w:pPr>
        <w:jc w:val="both"/>
      </w:pPr>
      <w:r w:rsidRPr="00B94D48">
        <w:t xml:space="preserve">By considering the potential power saving gain of TN measurement relaxation, we would </w:t>
      </w:r>
      <w:r w:rsidR="005F504B">
        <w:t>suggest</w:t>
      </w:r>
      <w:r w:rsidRPr="00B94D48">
        <w:t xml:space="preserve"> RAN2 WG to discuss whether TN measurement relaxation procedure is applicable for UEs </w:t>
      </w:r>
      <w:r w:rsidR="005F504B">
        <w:t>staying in the camped on</w:t>
      </w:r>
      <w:r w:rsidRPr="00B94D48">
        <w:t xml:space="preserve"> any cell state.</w:t>
      </w:r>
    </w:p>
    <w:p w14:paraId="06FD5106" w14:textId="2FE7128A" w:rsidR="001A276F" w:rsidRDefault="001A276F" w:rsidP="00874757">
      <w:pPr>
        <w:jc w:val="both"/>
        <w:rPr>
          <w:b/>
          <w:bCs/>
        </w:rPr>
      </w:pPr>
      <w:r w:rsidRPr="00887E7B">
        <w:rPr>
          <w:b/>
          <w:bCs/>
        </w:rPr>
        <w:t>Proposal#</w:t>
      </w:r>
      <w:r w:rsidR="00E85521">
        <w:rPr>
          <w:b/>
          <w:bCs/>
        </w:rPr>
        <w:t>5</w:t>
      </w:r>
      <w:r w:rsidRPr="00887E7B">
        <w:rPr>
          <w:b/>
          <w:bCs/>
        </w:rPr>
        <w:t xml:space="preserve"> RAN2 WG to </w:t>
      </w:r>
      <w:r>
        <w:rPr>
          <w:b/>
          <w:bCs/>
        </w:rPr>
        <w:t xml:space="preserve">discuss whether TN measurement relaxation procedure is applicable for UEs </w:t>
      </w:r>
      <w:r w:rsidR="00E85521">
        <w:rPr>
          <w:b/>
          <w:bCs/>
        </w:rPr>
        <w:t>staying in ‘</w:t>
      </w:r>
      <w:r>
        <w:rPr>
          <w:b/>
          <w:bCs/>
        </w:rPr>
        <w:t>camped on any cell state</w:t>
      </w:r>
      <w:r w:rsidR="00E85521">
        <w:rPr>
          <w:b/>
          <w:bCs/>
        </w:rPr>
        <w:t>’</w:t>
      </w:r>
      <w:r>
        <w:rPr>
          <w:b/>
          <w:bCs/>
        </w:rPr>
        <w:t xml:space="preserve">. </w:t>
      </w:r>
    </w:p>
    <w:p w14:paraId="651777CE" w14:textId="77777777" w:rsidR="00571DD8" w:rsidRPr="006D7356" w:rsidRDefault="00571DD8" w:rsidP="00A5632D">
      <w:pPr>
        <w:rPr>
          <w:lang w:eastAsia="ko-KR"/>
        </w:rPr>
      </w:pPr>
    </w:p>
    <w:p w14:paraId="55F8BC6D" w14:textId="14CCC212" w:rsidR="0023435B" w:rsidRPr="00D91E36" w:rsidRDefault="0023435B" w:rsidP="00874757">
      <w:pPr>
        <w:pStyle w:val="af3"/>
        <w:numPr>
          <w:ilvl w:val="0"/>
          <w:numId w:val="41"/>
        </w:numPr>
        <w:rPr>
          <w:rFonts w:ascii="Times New Roman" w:hAnsi="Times New Roman" w:cs="Times New Roman"/>
          <w:b/>
          <w:color w:val="000000" w:themeColor="text1"/>
          <w:sz w:val="20"/>
          <w:szCs w:val="20"/>
          <w:lang w:val="en-GB" w:eastAsia="en-US"/>
        </w:rPr>
      </w:pPr>
      <w:r w:rsidRPr="00D91E36">
        <w:rPr>
          <w:rFonts w:ascii="Times New Roman" w:hAnsi="Times New Roman" w:cs="Times New Roman"/>
          <w:b/>
          <w:color w:val="000000" w:themeColor="text1"/>
          <w:sz w:val="20"/>
          <w:szCs w:val="20"/>
          <w:lang w:val="en-GB" w:eastAsia="en-US"/>
        </w:rPr>
        <w:t>Any Cell Selection state</w:t>
      </w:r>
      <w:r w:rsidR="00D91E36" w:rsidRPr="00D91E36">
        <w:rPr>
          <w:rFonts w:ascii="Times New Roman" w:hAnsi="Times New Roman" w:cs="Times New Roman"/>
          <w:b/>
          <w:color w:val="000000" w:themeColor="text1"/>
          <w:sz w:val="20"/>
          <w:szCs w:val="20"/>
          <w:lang w:val="en-GB" w:eastAsia="en-US"/>
        </w:rPr>
        <w:t xml:space="preserve"> </w:t>
      </w:r>
    </w:p>
    <w:p w14:paraId="6A38E9F2" w14:textId="3C0B4D4A" w:rsidR="000D6C0C" w:rsidRDefault="00D91E36" w:rsidP="000D6C0C">
      <w:pPr>
        <w:ind w:firstLineChars="100" w:firstLine="200"/>
        <w:jc w:val="both"/>
        <w:rPr>
          <w:bCs/>
        </w:rPr>
      </w:pPr>
      <w:r>
        <w:rPr>
          <w:bCs/>
        </w:rPr>
        <w:t xml:space="preserve">Any cell selection state is applicable for RRC_IDLE and RRC_INACTIVE state. </w:t>
      </w:r>
      <w:r w:rsidR="00E86995">
        <w:rPr>
          <w:bCs/>
        </w:rPr>
        <w:t xml:space="preserve">Based on </w:t>
      </w:r>
      <w:r w:rsidR="00BF5E93">
        <w:rPr>
          <w:bCs/>
        </w:rPr>
        <w:t>[4]</w:t>
      </w:r>
      <w:r w:rsidR="00E86995">
        <w:rPr>
          <w:bCs/>
        </w:rPr>
        <w:t xml:space="preserve">, a UE which is not camped on any cell yet should staying in this state. While staying in any cell selection state, the UE should perform cell selection process to find a suitable cell via a complete scan of all RATs and all frequency bands supported by the UE. If no suitable cell is found after the thorough search, then the UE would try to search for any acceptable cell instead. </w:t>
      </w:r>
      <w:r w:rsidR="00FC22DB">
        <w:rPr>
          <w:bCs/>
        </w:rPr>
        <w:t xml:space="preserve"> </w:t>
      </w:r>
    </w:p>
    <w:p w14:paraId="6ED19FC9" w14:textId="77777777" w:rsidR="000D6C0C" w:rsidRDefault="000D6C0C" w:rsidP="000D6C0C">
      <w:pPr>
        <w:ind w:firstLineChars="100" w:firstLine="200"/>
        <w:jc w:val="both"/>
        <w:rPr>
          <w:bCs/>
        </w:rPr>
      </w:pPr>
    </w:p>
    <w:p w14:paraId="69F8F26B" w14:textId="77777777" w:rsidR="000D6C0C" w:rsidRPr="000D6C0C" w:rsidRDefault="000D6C0C" w:rsidP="000D6C0C">
      <w:pPr>
        <w:jc w:val="center"/>
        <w:rPr>
          <w:rFonts w:hint="eastAsia"/>
          <w:b/>
        </w:rPr>
      </w:pPr>
      <w:r w:rsidRPr="006B3218">
        <w:rPr>
          <w:b/>
        </w:rPr>
        <w:t xml:space="preserve">Fig. </w:t>
      </w:r>
      <w:r>
        <w:rPr>
          <w:b/>
        </w:rPr>
        <w:t xml:space="preserve">3 </w:t>
      </w:r>
      <w:r w:rsidRPr="006B3218">
        <w:rPr>
          <w:b/>
        </w:rPr>
        <w:t xml:space="preserve">UE tasks while staying in </w:t>
      </w:r>
      <w:r>
        <w:rPr>
          <w:b/>
        </w:rPr>
        <w:t xml:space="preserve">any cell selection </w:t>
      </w:r>
      <w:proofErr w:type="gramStart"/>
      <w:r>
        <w:rPr>
          <w:b/>
        </w:rPr>
        <w:t>state[</w:t>
      </w:r>
      <w:proofErr w:type="gramEnd"/>
      <w:r>
        <w:rPr>
          <w:b/>
        </w:rPr>
        <w:t>4]</w:t>
      </w:r>
    </w:p>
    <w:tbl>
      <w:tblPr>
        <w:tblStyle w:val="af7"/>
        <w:tblW w:w="0" w:type="auto"/>
        <w:tblLook w:val="04A0" w:firstRow="1" w:lastRow="0" w:firstColumn="1" w:lastColumn="0" w:noHBand="0" w:noVBand="1"/>
      </w:tblPr>
      <w:tblGrid>
        <w:gridCol w:w="9629"/>
      </w:tblGrid>
      <w:tr w:rsidR="000D6C0C" w14:paraId="4F85436C" w14:textId="77777777" w:rsidTr="00882AFB">
        <w:tc>
          <w:tcPr>
            <w:tcW w:w="9629" w:type="dxa"/>
          </w:tcPr>
          <w:p w14:paraId="0E78E8BD" w14:textId="77777777" w:rsidR="000D6C0C" w:rsidRDefault="000D6C0C" w:rsidP="00882AFB">
            <w:pPr>
              <w:rPr>
                <w:bCs/>
              </w:rPr>
            </w:pPr>
            <w:r w:rsidRPr="008047A4">
              <w:rPr>
                <w:rFonts w:eastAsia="新細明體"/>
                <w:lang w:val="en-US" w:eastAsia="zh-TW"/>
              </w:rPr>
              <w:drawing>
                <wp:inline distT="0" distB="0" distL="0" distR="0" wp14:anchorId="467858E1" wp14:editId="11F696FE">
                  <wp:extent cx="6039474" cy="1620000"/>
                  <wp:effectExtent l="0" t="0" r="0" b="0"/>
                  <wp:docPr id="1613048055" name="圖片 1" descr="一張含有 文字, 螢幕擷取畫面, 字型, 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048055" name="圖片 1" descr="一張含有 文字, 螢幕擷取畫面, 字型, 行 的圖片&#10;&#10;自動產生的描述"/>
                          <pic:cNvPicPr/>
                        </pic:nvPicPr>
                        <pic:blipFill>
                          <a:blip r:embed="rId13"/>
                          <a:stretch>
                            <a:fillRect/>
                          </a:stretch>
                        </pic:blipFill>
                        <pic:spPr>
                          <a:xfrm>
                            <a:off x="0" y="0"/>
                            <a:ext cx="6098685" cy="1635883"/>
                          </a:xfrm>
                          <a:prstGeom prst="rect">
                            <a:avLst/>
                          </a:prstGeom>
                        </pic:spPr>
                      </pic:pic>
                    </a:graphicData>
                  </a:graphic>
                </wp:inline>
              </w:drawing>
            </w:r>
          </w:p>
        </w:tc>
      </w:tr>
    </w:tbl>
    <w:p w14:paraId="2C4BE544" w14:textId="77777777" w:rsidR="000D6C0C" w:rsidRDefault="000D6C0C" w:rsidP="000D6C0C">
      <w:pPr>
        <w:jc w:val="both"/>
        <w:rPr>
          <w:bCs/>
        </w:rPr>
      </w:pPr>
    </w:p>
    <w:p w14:paraId="29EBA238" w14:textId="0F1BDEFC" w:rsidR="006B4137" w:rsidRDefault="00FC22DB" w:rsidP="000D6C0C">
      <w:pPr>
        <w:ind w:firstLineChars="100" w:firstLine="200"/>
        <w:jc w:val="both"/>
        <w:rPr>
          <w:bCs/>
        </w:rPr>
      </w:pPr>
      <w:r>
        <w:rPr>
          <w:bCs/>
        </w:rPr>
        <w:t xml:space="preserve">By referring to </w:t>
      </w:r>
      <w:r w:rsidR="00814C4C" w:rsidRPr="00B94D48">
        <w:t xml:space="preserve">NTN-TN </w:t>
      </w:r>
      <w:r w:rsidR="00814C4C">
        <w:t xml:space="preserve">mobility </w:t>
      </w:r>
      <w:r w:rsidR="00814C4C" w:rsidRPr="00B94D48">
        <w:t xml:space="preserve">scenario, it may </w:t>
      </w:r>
      <w:r w:rsidR="00814C4C">
        <w:t xml:space="preserve">also </w:t>
      </w:r>
      <w:r w:rsidR="00814C4C" w:rsidRPr="00B94D48">
        <w:t>happen</w:t>
      </w:r>
      <w:r w:rsidR="00814C4C">
        <w:t xml:space="preserve"> </w:t>
      </w:r>
      <w:r w:rsidR="00814C4C" w:rsidRPr="00B94D48">
        <w:t xml:space="preserve">that a UE may </w:t>
      </w:r>
      <w:r w:rsidR="00814C4C">
        <w:t xml:space="preserve">move to a </w:t>
      </w:r>
      <w:r w:rsidR="000D6C0C">
        <w:t xml:space="preserve">network </w:t>
      </w:r>
      <w:r w:rsidR="00814C4C">
        <w:t xml:space="preserve">coverage hole without any support from NTN/TN. In this condition, the UE may move to ‘any cell selection state’ with the following potential questions:  </w:t>
      </w:r>
    </w:p>
    <w:p w14:paraId="54CCF514" w14:textId="7537FE03" w:rsidR="006B4137" w:rsidRPr="0068794D" w:rsidRDefault="00371D36" w:rsidP="00814C4C">
      <w:pPr>
        <w:jc w:val="both"/>
        <w:rPr>
          <w:rFonts w:hint="eastAsia"/>
          <w:color w:val="000000" w:themeColor="text1"/>
          <w:lang w:val="en-US" w:eastAsia="zh-TW"/>
        </w:rPr>
      </w:pPr>
      <w:r w:rsidRPr="0068794D">
        <w:rPr>
          <w:b/>
          <w:bCs/>
          <w:color w:val="000000" w:themeColor="text1"/>
        </w:rPr>
        <w:t>Q</w:t>
      </w:r>
      <w:r w:rsidR="00814C4C" w:rsidRPr="0068794D">
        <w:rPr>
          <w:b/>
          <w:bCs/>
          <w:color w:val="000000" w:themeColor="text1"/>
        </w:rPr>
        <w:t>4</w:t>
      </w:r>
      <w:r w:rsidRPr="0068794D">
        <w:rPr>
          <w:b/>
          <w:bCs/>
          <w:color w:val="000000" w:themeColor="text1"/>
        </w:rPr>
        <w:t xml:space="preserve">: </w:t>
      </w:r>
      <w:r w:rsidRPr="0068794D">
        <w:rPr>
          <w:color w:val="000000" w:themeColor="text1"/>
        </w:rPr>
        <w:t xml:space="preserve">Should a UE </w:t>
      </w:r>
      <w:r w:rsidR="00814C4C" w:rsidRPr="0068794D">
        <w:rPr>
          <w:color w:val="000000" w:themeColor="text1"/>
        </w:rPr>
        <w:t xml:space="preserve">staying </w:t>
      </w:r>
      <w:r w:rsidRPr="0068794D">
        <w:rPr>
          <w:color w:val="000000" w:themeColor="text1"/>
        </w:rPr>
        <w:t xml:space="preserve">in any cell selection state implement TN measurement relaxation procedure </w:t>
      </w:r>
      <w:r w:rsidR="00814C4C" w:rsidRPr="0068794D">
        <w:rPr>
          <w:color w:val="000000" w:themeColor="text1"/>
        </w:rPr>
        <w:t>based on stored SIB4/SIB5/SIBX, which are received by the UE from previous serving NTN cell?</w:t>
      </w:r>
    </w:p>
    <w:p w14:paraId="1C2670C9" w14:textId="7AEBC393" w:rsidR="000D6C0C" w:rsidRPr="000D6C0C" w:rsidRDefault="00D61AD9" w:rsidP="000D6C0C">
      <w:pPr>
        <w:jc w:val="both"/>
        <w:rPr>
          <w:color w:val="000000" w:themeColor="text1"/>
        </w:rPr>
      </w:pPr>
      <w:r w:rsidRPr="0068794D">
        <w:rPr>
          <w:b/>
          <w:bCs/>
          <w:color w:val="000000" w:themeColor="text1"/>
        </w:rPr>
        <w:t>Q</w:t>
      </w:r>
      <w:r w:rsidR="00814C4C" w:rsidRPr="0068794D">
        <w:rPr>
          <w:b/>
          <w:bCs/>
          <w:color w:val="000000" w:themeColor="text1"/>
        </w:rPr>
        <w:t>5</w:t>
      </w:r>
      <w:r w:rsidRPr="0068794D">
        <w:rPr>
          <w:b/>
          <w:bCs/>
          <w:color w:val="000000" w:themeColor="text1"/>
        </w:rPr>
        <w:t xml:space="preserve">: </w:t>
      </w:r>
      <w:r w:rsidRPr="0068794D">
        <w:rPr>
          <w:color w:val="000000" w:themeColor="text1"/>
        </w:rPr>
        <w:t xml:space="preserve">Should a UE </w:t>
      </w:r>
      <w:r w:rsidR="00814C4C" w:rsidRPr="0068794D">
        <w:rPr>
          <w:color w:val="000000" w:themeColor="text1"/>
        </w:rPr>
        <w:t xml:space="preserve">staying </w:t>
      </w:r>
      <w:r w:rsidRPr="0068794D">
        <w:rPr>
          <w:color w:val="000000" w:themeColor="text1"/>
        </w:rPr>
        <w:t xml:space="preserve">in any cell selection state </w:t>
      </w:r>
      <w:r w:rsidR="009D5CAF" w:rsidRPr="0068794D">
        <w:rPr>
          <w:color w:val="000000" w:themeColor="text1"/>
        </w:rPr>
        <w:t xml:space="preserve">keep </w:t>
      </w:r>
      <w:r w:rsidR="00371D36" w:rsidRPr="0068794D">
        <w:rPr>
          <w:color w:val="000000" w:themeColor="text1"/>
        </w:rPr>
        <w:t xml:space="preserve">the stored </w:t>
      </w:r>
      <w:r w:rsidR="009D5CAF" w:rsidRPr="0068794D">
        <w:rPr>
          <w:color w:val="000000" w:themeColor="text1"/>
        </w:rPr>
        <w:t>TN coverage area information</w:t>
      </w:r>
      <w:r w:rsidR="00814C4C" w:rsidRPr="0068794D">
        <w:rPr>
          <w:color w:val="000000" w:themeColor="text1"/>
        </w:rPr>
        <w:t>?</w:t>
      </w:r>
      <w:r w:rsidR="00814C4C" w:rsidRPr="0068794D">
        <w:rPr>
          <w:color w:val="000000" w:themeColor="text1"/>
          <w:lang w:val="en-US" w:eastAsia="zh-TW"/>
        </w:rPr>
        <w:t xml:space="preserve"> </w:t>
      </w:r>
    </w:p>
    <w:p w14:paraId="7C55F14D" w14:textId="41BACB46" w:rsidR="008047A4" w:rsidRPr="000D6C0C" w:rsidRDefault="00C5437E" w:rsidP="000D6C0C">
      <w:pPr>
        <w:jc w:val="both"/>
        <w:rPr>
          <w:rFonts w:hint="eastAsia"/>
        </w:rPr>
      </w:pPr>
      <w:r>
        <w:t>Also based on</w:t>
      </w:r>
      <w:r w:rsidR="00814C4C" w:rsidRPr="00B94D48">
        <w:t xml:space="preserve"> the potential power saving gain of TN measurement relaxation, we would </w:t>
      </w:r>
      <w:r w:rsidR="00814C4C">
        <w:t>suggest</w:t>
      </w:r>
      <w:r w:rsidR="00814C4C" w:rsidRPr="00B94D48">
        <w:t xml:space="preserve"> RAN2 WG to discuss whether TN measurement relaxation procedure is applicable for UEs </w:t>
      </w:r>
      <w:r w:rsidR="00814C4C">
        <w:t xml:space="preserve">staying in the </w:t>
      </w:r>
      <w:r>
        <w:t>any cell selection</w:t>
      </w:r>
      <w:r w:rsidR="00814C4C" w:rsidRPr="00B94D48">
        <w:t xml:space="preserve"> state.</w:t>
      </w:r>
    </w:p>
    <w:p w14:paraId="42B3E325" w14:textId="4CCEAD9C" w:rsidR="007F54B7" w:rsidRDefault="007F54B7" w:rsidP="007F54B7">
      <w:pPr>
        <w:jc w:val="both"/>
        <w:rPr>
          <w:b/>
          <w:bCs/>
        </w:rPr>
      </w:pPr>
      <w:r w:rsidRPr="00887E7B">
        <w:rPr>
          <w:b/>
          <w:bCs/>
        </w:rPr>
        <w:t>Proposal#</w:t>
      </w:r>
      <w:r>
        <w:rPr>
          <w:b/>
          <w:bCs/>
        </w:rPr>
        <w:t>6</w:t>
      </w:r>
      <w:r w:rsidRPr="00887E7B">
        <w:rPr>
          <w:b/>
          <w:bCs/>
        </w:rPr>
        <w:t xml:space="preserve"> RAN2 WG to </w:t>
      </w:r>
      <w:r>
        <w:rPr>
          <w:b/>
          <w:bCs/>
        </w:rPr>
        <w:t xml:space="preserve">discuss whether TN measurement relaxation procedure is applicable for UEs staying in ‘any cell </w:t>
      </w:r>
      <w:r>
        <w:rPr>
          <w:b/>
          <w:bCs/>
        </w:rPr>
        <w:t xml:space="preserve">selection </w:t>
      </w:r>
      <w:r>
        <w:rPr>
          <w:b/>
          <w:bCs/>
        </w:rPr>
        <w:t xml:space="preserve">state’. </w:t>
      </w:r>
    </w:p>
    <w:p w14:paraId="5B51932F" w14:textId="77777777" w:rsidR="00E941E7" w:rsidRPr="007F54B7" w:rsidRDefault="00E941E7" w:rsidP="00DD3695">
      <w:pPr>
        <w:spacing w:after="0"/>
        <w:rPr>
          <w:rFonts w:eastAsia="新細明體" w:hint="eastAsia"/>
          <w:lang w:val="en-US" w:eastAsia="zh-TW"/>
        </w:rPr>
      </w:pPr>
    </w:p>
    <w:p w14:paraId="443E54E8" w14:textId="7145D8DA" w:rsidR="00161A9B" w:rsidRPr="006456B4" w:rsidRDefault="00161A9B" w:rsidP="00161A9B">
      <w:pPr>
        <w:spacing w:after="0"/>
        <w:rPr>
          <w:rFonts w:eastAsia="新細明體"/>
          <w:sz w:val="28"/>
          <w:szCs w:val="28"/>
          <w:lang w:val="en-US" w:eastAsia="zh-TW"/>
        </w:rPr>
      </w:pPr>
      <w:r w:rsidRPr="006456B4">
        <w:rPr>
          <w:rFonts w:eastAsia="新細明體"/>
          <w:sz w:val="28"/>
          <w:szCs w:val="28"/>
          <w:lang w:val="en-US" w:eastAsia="zh-TW"/>
        </w:rPr>
        <w:t>2.3 Regularity of SIB</w:t>
      </w:r>
      <w:r w:rsidR="006456B4">
        <w:rPr>
          <w:rFonts w:eastAsia="新細明體"/>
          <w:sz w:val="28"/>
          <w:szCs w:val="28"/>
          <w:lang w:val="en-US" w:eastAsia="zh-TW"/>
        </w:rPr>
        <w:t>X</w:t>
      </w:r>
      <w:r w:rsidRPr="006456B4">
        <w:rPr>
          <w:rFonts w:eastAsia="新細明體"/>
          <w:sz w:val="28"/>
          <w:szCs w:val="28"/>
          <w:lang w:val="en-US" w:eastAsia="zh-TW"/>
        </w:rPr>
        <w:t xml:space="preserve"> deletion </w:t>
      </w:r>
      <w:r w:rsidR="006456B4">
        <w:rPr>
          <w:rFonts w:eastAsia="新細明體"/>
          <w:sz w:val="28"/>
          <w:szCs w:val="28"/>
          <w:lang w:val="en-US" w:eastAsia="zh-TW"/>
        </w:rPr>
        <w:t xml:space="preserve"> </w:t>
      </w:r>
    </w:p>
    <w:p w14:paraId="0A2AB88A" w14:textId="6C8EFAF4" w:rsidR="00E941E7" w:rsidRPr="00161A9B" w:rsidRDefault="00E941E7" w:rsidP="00DD3695">
      <w:pPr>
        <w:spacing w:after="0"/>
        <w:rPr>
          <w:rFonts w:eastAsia="新細明體"/>
          <w:lang w:val="en-US" w:eastAsia="zh-TW"/>
        </w:rPr>
      </w:pPr>
    </w:p>
    <w:p w14:paraId="33B1DF92" w14:textId="48D4C47C" w:rsidR="00D819C8" w:rsidRPr="00A5632D" w:rsidRDefault="00161A9B" w:rsidP="007F54B7">
      <w:pPr>
        <w:spacing w:after="0"/>
        <w:jc w:val="both"/>
        <w:rPr>
          <w:rFonts w:eastAsia="新細明體"/>
          <w:lang w:val="en-US" w:eastAsia="zh-TW"/>
        </w:rPr>
      </w:pPr>
      <w:r>
        <w:rPr>
          <w:rFonts w:eastAsia="新細明體" w:hint="eastAsia"/>
          <w:lang w:val="en-US" w:eastAsia="zh-TW"/>
        </w:rPr>
        <w:t xml:space="preserve"> </w:t>
      </w:r>
      <w:r>
        <w:rPr>
          <w:rFonts w:eastAsia="新細明體"/>
          <w:lang w:val="en-US" w:eastAsia="zh-TW"/>
        </w:rPr>
        <w:t xml:space="preserve"> </w:t>
      </w:r>
      <w:r w:rsidR="006456B4">
        <w:rPr>
          <w:rFonts w:eastAsia="新細明體"/>
          <w:lang w:val="en-US" w:eastAsia="zh-TW"/>
        </w:rPr>
        <w:t xml:space="preserve">  Based on </w:t>
      </w:r>
      <w:r w:rsidR="00707B8C">
        <w:rPr>
          <w:rFonts w:eastAsia="新細明體"/>
          <w:lang w:val="en-US" w:eastAsia="zh-TW"/>
        </w:rPr>
        <w:t>[3]</w:t>
      </w:r>
      <w:r w:rsidR="006456B4">
        <w:rPr>
          <w:rFonts w:eastAsia="新細明體"/>
          <w:lang w:val="en-US" w:eastAsia="zh-TW"/>
        </w:rPr>
        <w:t xml:space="preserve">, a UE </w:t>
      </w:r>
      <w:proofErr w:type="gramStart"/>
      <w:r w:rsidR="006456B4">
        <w:rPr>
          <w:rFonts w:eastAsia="新細明體"/>
          <w:lang w:val="en-US" w:eastAsia="zh-TW"/>
        </w:rPr>
        <w:t>has to</w:t>
      </w:r>
      <w:proofErr w:type="gramEnd"/>
      <w:r w:rsidR="006456B4">
        <w:rPr>
          <w:rFonts w:eastAsia="新細明體"/>
          <w:lang w:val="en-US" w:eastAsia="zh-TW"/>
        </w:rPr>
        <w:t xml:space="preserve"> delete any stored version of a SIB after 3 hours from the moment it was successfully confirmed as valid. </w:t>
      </w:r>
      <w:r w:rsidR="00A5632D">
        <w:rPr>
          <w:rFonts w:eastAsia="新細明體"/>
          <w:lang w:val="en-US" w:eastAsia="zh-TW"/>
        </w:rPr>
        <w:t xml:space="preserve">One of the </w:t>
      </w:r>
      <w:proofErr w:type="gramStart"/>
      <w:r w:rsidR="00A5632D">
        <w:rPr>
          <w:rFonts w:eastAsia="新細明體"/>
          <w:lang w:val="en-US" w:eastAsia="zh-TW"/>
        </w:rPr>
        <w:t>reason</w:t>
      </w:r>
      <w:proofErr w:type="gramEnd"/>
      <w:r w:rsidR="00A5632D">
        <w:rPr>
          <w:rFonts w:eastAsia="新細明體"/>
          <w:lang w:val="en-US" w:eastAsia="zh-TW"/>
        </w:rPr>
        <w:t xml:space="preserve"> to create such a life cycle for SIB is to make sure that the RAN could reuse the </w:t>
      </w:r>
      <w:proofErr w:type="spellStart"/>
      <w:r w:rsidR="00A5632D">
        <w:rPr>
          <w:rFonts w:eastAsia="新細明體"/>
          <w:lang w:val="en-US" w:eastAsia="zh-TW"/>
        </w:rPr>
        <w:t>valuetag</w:t>
      </w:r>
      <w:proofErr w:type="spellEnd"/>
      <w:r w:rsidR="00A5632D">
        <w:rPr>
          <w:rFonts w:eastAsia="新細明體"/>
          <w:lang w:val="en-US" w:eastAsia="zh-TW"/>
        </w:rPr>
        <w:t xml:space="preserve"> to indicate the update of a specific SIB without considering an wrap around error happens. </w:t>
      </w:r>
      <w:r w:rsidR="006456B4">
        <w:rPr>
          <w:rFonts w:eastAsia="新細明體"/>
          <w:lang w:val="en-US" w:eastAsia="zh-TW"/>
        </w:rPr>
        <w:t xml:space="preserve">However, to TN </w:t>
      </w:r>
      <w:r w:rsidR="006456B4">
        <w:rPr>
          <w:rFonts w:eastAsia="新細明體"/>
          <w:lang w:val="en-US" w:eastAsia="zh-TW"/>
        </w:rPr>
        <w:lastRenderedPageBreak/>
        <w:t xml:space="preserve">coverage area information, network vendors may expect </w:t>
      </w:r>
      <w:r w:rsidR="00A5632D">
        <w:rPr>
          <w:rFonts w:eastAsia="新細明體"/>
          <w:lang w:val="en-US" w:eastAsia="zh-TW"/>
        </w:rPr>
        <w:t>such TN coverage information may be quite stable under the coverage of an NTN cell. If this expectation is true, then</w:t>
      </w:r>
      <w:r w:rsidR="00C06C65">
        <w:rPr>
          <w:rFonts w:eastAsia="新細明體"/>
          <w:lang w:val="en-US" w:eastAsia="zh-TW"/>
        </w:rPr>
        <w:t xml:space="preserve"> it may create un-necessary UE power consumption to delete and receive the same SIBX from its serving NTN cell again. </w:t>
      </w:r>
      <w:r w:rsidR="00707B8C">
        <w:rPr>
          <w:rFonts w:eastAsia="新細明體"/>
          <w:lang w:val="en-US" w:eastAsia="zh-TW"/>
        </w:rPr>
        <w:t>We suggest RAN2 WG to discuss whether UE need to delete the stored SIBX after 3 hours from the moment it was successfully confirmed as valid.</w:t>
      </w:r>
    </w:p>
    <w:p w14:paraId="4FAA5BBD" w14:textId="642048FD" w:rsidR="00D819C8" w:rsidRPr="000C2491" w:rsidRDefault="00D819C8" w:rsidP="00E4330D">
      <w:pPr>
        <w:spacing w:before="100" w:beforeAutospacing="1" w:after="100" w:afterAutospacing="1"/>
        <w:jc w:val="both"/>
        <w:rPr>
          <w:b/>
          <w:bCs/>
          <w:lang w:eastAsia="zh-CN"/>
        </w:rPr>
      </w:pPr>
      <w:r w:rsidRPr="000C2491">
        <w:rPr>
          <w:rFonts w:hint="eastAsia"/>
          <w:b/>
          <w:bCs/>
          <w:lang w:eastAsia="zh-CN"/>
        </w:rPr>
        <w:t>P</w:t>
      </w:r>
      <w:r w:rsidRPr="000C2491">
        <w:rPr>
          <w:b/>
          <w:bCs/>
          <w:lang w:eastAsia="zh-CN"/>
        </w:rPr>
        <w:t>roposal#</w:t>
      </w:r>
      <w:r w:rsidR="007F54B7">
        <w:rPr>
          <w:b/>
          <w:bCs/>
          <w:lang w:eastAsia="zh-CN"/>
        </w:rPr>
        <w:t>7</w:t>
      </w:r>
      <w:r w:rsidRPr="000C2491">
        <w:rPr>
          <w:b/>
          <w:bCs/>
          <w:lang w:eastAsia="zh-CN"/>
        </w:rPr>
        <w:t xml:space="preserve"> </w:t>
      </w:r>
      <w:r w:rsidR="000C2491" w:rsidRPr="000C2491">
        <w:rPr>
          <w:rStyle w:val="ui-provider"/>
          <w:b/>
          <w:bCs/>
        </w:rPr>
        <w:t xml:space="preserve">RAN2 WG to </w:t>
      </w:r>
      <w:r w:rsidR="00581578">
        <w:rPr>
          <w:rStyle w:val="ui-provider"/>
          <w:b/>
          <w:bCs/>
        </w:rPr>
        <w:t>discuss</w:t>
      </w:r>
      <w:r w:rsidR="000C2491" w:rsidRPr="000C2491">
        <w:rPr>
          <w:rStyle w:val="ui-provider"/>
          <w:b/>
          <w:bCs/>
        </w:rPr>
        <w:t xml:space="preserve"> whether UE need to delete the stored SIBX</w:t>
      </w:r>
      <w:r w:rsidR="00441E8B">
        <w:rPr>
          <w:rStyle w:val="ui-provider"/>
          <w:b/>
          <w:bCs/>
        </w:rPr>
        <w:t>, which contains TN coverage area information,</w:t>
      </w:r>
      <w:r w:rsidR="000C2491" w:rsidRPr="000C2491">
        <w:rPr>
          <w:rStyle w:val="ui-provider"/>
          <w:b/>
          <w:bCs/>
        </w:rPr>
        <w:t xml:space="preserve"> after 3 hours from the moment it was successfully confirmed as valid.</w:t>
      </w:r>
    </w:p>
    <w:p w14:paraId="0258D4EE" w14:textId="4D46C21E" w:rsidR="00B2337E" w:rsidRDefault="00B2337E" w:rsidP="002574BC">
      <w:pPr>
        <w:pStyle w:val="1"/>
      </w:pPr>
      <w:bookmarkStart w:id="3" w:name="OLE_LINK1"/>
      <w:bookmarkStart w:id="4" w:name="OLE_LINK2"/>
      <w:r>
        <w:t>Conclusion</w:t>
      </w:r>
    </w:p>
    <w:p w14:paraId="020AD863" w14:textId="751C1093" w:rsidR="00127E81" w:rsidRPr="00F514DF" w:rsidRDefault="005645D3" w:rsidP="00DD3695">
      <w:pPr>
        <w:spacing w:before="100" w:beforeAutospacing="1" w:after="100" w:afterAutospacing="1"/>
        <w:jc w:val="both"/>
        <w:rPr>
          <w:rFonts w:hint="eastAsia"/>
          <w:lang w:eastAsia="zh-CN"/>
        </w:rPr>
      </w:pPr>
      <w:r w:rsidRPr="00F514DF">
        <w:rPr>
          <w:lang w:eastAsia="zh-CN"/>
        </w:rPr>
        <w:t xml:space="preserve">  </w:t>
      </w:r>
      <w:r w:rsidR="00DD3695" w:rsidRPr="00F514DF">
        <w:rPr>
          <w:lang w:eastAsia="zh-CN"/>
        </w:rPr>
        <w:t xml:space="preserve"> </w:t>
      </w:r>
      <w:r w:rsidR="007F54B7" w:rsidRPr="00F514DF">
        <w:rPr>
          <w:lang w:eastAsia="zh-CN"/>
        </w:rPr>
        <w:t xml:space="preserve">In this paper, we have </w:t>
      </w:r>
      <w:r w:rsidR="00F514DF" w:rsidRPr="00F514DF">
        <w:rPr>
          <w:lang w:eastAsia="zh-CN"/>
        </w:rPr>
        <w:t xml:space="preserve">discussed three issues for TN measurement relaxation: </w:t>
      </w:r>
    </w:p>
    <w:p w14:paraId="132F9CB0" w14:textId="62BED0C0" w:rsidR="00F514DF" w:rsidRPr="00127E81" w:rsidRDefault="00F514DF" w:rsidP="00F514DF">
      <w:pPr>
        <w:pStyle w:val="af3"/>
        <w:numPr>
          <w:ilvl w:val="0"/>
          <w:numId w:val="44"/>
        </w:numPr>
        <w:rPr>
          <w:rFonts w:ascii="Times New Roman" w:hAnsi="Times New Roman" w:cs="Times New Roman"/>
          <w:b/>
          <w:bCs/>
          <w:sz w:val="20"/>
          <w:szCs w:val="20"/>
        </w:rPr>
      </w:pPr>
      <w:r w:rsidRPr="00127E81">
        <w:rPr>
          <w:rFonts w:ascii="Times New Roman" w:hAnsi="Times New Roman" w:cs="Times New Roman"/>
          <w:b/>
          <w:bCs/>
          <w:sz w:val="20"/>
          <w:szCs w:val="20"/>
        </w:rPr>
        <w:t>Mis</w:t>
      </w:r>
      <w:r w:rsidR="004076FD">
        <w:rPr>
          <w:rFonts w:ascii="Times New Roman" w:hAnsi="Times New Roman" w:cs="Times New Roman"/>
          <w:b/>
          <w:bCs/>
          <w:sz w:val="20"/>
          <w:szCs w:val="20"/>
        </w:rPr>
        <w:t>alignment</w:t>
      </w:r>
      <w:r w:rsidRPr="00127E81">
        <w:rPr>
          <w:rFonts w:ascii="Times New Roman" w:hAnsi="Times New Roman" w:cs="Times New Roman"/>
          <w:b/>
          <w:bCs/>
          <w:sz w:val="20"/>
          <w:szCs w:val="20"/>
        </w:rPr>
        <w:t xml:space="preserve"> of TN Coverage Area Configuration Update</w:t>
      </w:r>
    </w:p>
    <w:p w14:paraId="6C2546AA" w14:textId="049AA33D" w:rsidR="00F514DF" w:rsidRDefault="00F514DF" w:rsidP="00F514DF">
      <w:pPr>
        <w:pStyle w:val="af3"/>
        <w:ind w:left="36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 </w:t>
      </w:r>
      <w:r w:rsidR="00132F71">
        <w:rPr>
          <w:rFonts w:ascii="Times New Roman" w:hAnsi="Times New Roman" w:cs="Times New Roman"/>
          <w:sz w:val="20"/>
          <w:szCs w:val="20"/>
        </w:rPr>
        <w:t>misalignment</w:t>
      </w:r>
      <w:r>
        <w:rPr>
          <w:rFonts w:ascii="Times New Roman" w:hAnsi="Times New Roman" w:cs="Times New Roman"/>
          <w:sz w:val="20"/>
          <w:szCs w:val="20"/>
        </w:rPr>
        <w:t xml:space="preserve"> issue for TN coverage area configuration </w:t>
      </w:r>
      <w:r w:rsidR="000A604C">
        <w:rPr>
          <w:rFonts w:ascii="Times New Roman" w:hAnsi="Times New Roman" w:cs="Times New Roman"/>
          <w:sz w:val="20"/>
          <w:szCs w:val="20"/>
        </w:rPr>
        <w:t xml:space="preserve">update </w:t>
      </w:r>
      <w:r>
        <w:rPr>
          <w:rFonts w:ascii="Times New Roman" w:hAnsi="Times New Roman" w:cs="Times New Roman"/>
          <w:sz w:val="20"/>
          <w:szCs w:val="20"/>
        </w:rPr>
        <w:t xml:space="preserve">may happen while SIB4/SIB5 would be updated jointly with SIBX (as shown in Fig. 1). To solve this issue, both Proposal#1 and Proposal#2 are provided respectively: </w:t>
      </w:r>
    </w:p>
    <w:p w14:paraId="0E14B167" w14:textId="77777777" w:rsidR="000A604C" w:rsidRPr="00041C84" w:rsidRDefault="000A604C" w:rsidP="000A604C">
      <w:pPr>
        <w:spacing w:before="100" w:beforeAutospacing="1" w:after="100" w:afterAutospacing="1"/>
        <w:jc w:val="both"/>
        <w:rPr>
          <w:color w:val="000000" w:themeColor="text1"/>
        </w:rPr>
      </w:pPr>
      <w:r>
        <w:rPr>
          <w:b/>
          <w:bCs/>
          <w:lang w:eastAsia="zh-CN"/>
        </w:rPr>
        <w:t xml:space="preserve">Proposal#1 </w:t>
      </w:r>
      <w:r w:rsidRPr="009A4D92">
        <w:rPr>
          <w:b/>
          <w:bCs/>
          <w:lang w:eastAsia="zh-CN"/>
        </w:rPr>
        <w:t xml:space="preserve">The </w:t>
      </w:r>
      <w:r>
        <w:rPr>
          <w:b/>
          <w:bCs/>
          <w:lang w:eastAsia="zh-CN"/>
        </w:rPr>
        <w:t xml:space="preserve">acquired </w:t>
      </w:r>
      <w:r w:rsidRPr="009A4D92">
        <w:rPr>
          <w:b/>
          <w:bCs/>
          <w:lang w:eastAsia="zh-CN"/>
        </w:rPr>
        <w:t>SIB4</w:t>
      </w:r>
      <w:r>
        <w:rPr>
          <w:b/>
          <w:bCs/>
          <w:lang w:eastAsia="zh-CN"/>
        </w:rPr>
        <w:t xml:space="preserve"> and SIBX</w:t>
      </w:r>
      <w:r w:rsidRPr="009A4D92">
        <w:rPr>
          <w:b/>
          <w:bCs/>
          <w:lang w:eastAsia="zh-CN"/>
        </w:rPr>
        <w:t xml:space="preserve"> for TN measurement relaxation procedure remains valid until the next system information update of </w:t>
      </w:r>
      <w:r>
        <w:rPr>
          <w:b/>
          <w:bCs/>
          <w:lang w:eastAsia="zh-CN"/>
        </w:rPr>
        <w:t xml:space="preserve">both </w:t>
      </w:r>
      <w:r w:rsidRPr="009A4D92">
        <w:rPr>
          <w:b/>
          <w:bCs/>
          <w:lang w:eastAsia="zh-CN"/>
        </w:rPr>
        <w:t>SIB4</w:t>
      </w:r>
      <w:r>
        <w:rPr>
          <w:b/>
          <w:bCs/>
          <w:lang w:eastAsia="zh-CN"/>
        </w:rPr>
        <w:t xml:space="preserve"> and</w:t>
      </w:r>
      <w:r w:rsidRPr="009A4D92">
        <w:rPr>
          <w:b/>
          <w:bCs/>
          <w:lang w:eastAsia="zh-CN"/>
        </w:rPr>
        <w:t xml:space="preserve"> SIBX</w:t>
      </w:r>
      <w:r>
        <w:rPr>
          <w:b/>
          <w:bCs/>
          <w:lang w:eastAsia="zh-CN"/>
        </w:rPr>
        <w:t xml:space="preserve"> jointly while the UE knows both SIB4 and SIBX are going to be updated</w:t>
      </w:r>
      <w:r w:rsidRPr="009A4D92">
        <w:rPr>
          <w:b/>
          <w:bCs/>
          <w:lang w:eastAsia="zh-CN"/>
        </w:rPr>
        <w:t>.</w:t>
      </w:r>
    </w:p>
    <w:p w14:paraId="4AE67DAE" w14:textId="77777777" w:rsidR="000A604C" w:rsidRPr="00041C84" w:rsidRDefault="000A604C" w:rsidP="000A604C">
      <w:pPr>
        <w:spacing w:before="100" w:beforeAutospacing="1" w:after="100" w:afterAutospacing="1"/>
        <w:jc w:val="both"/>
        <w:rPr>
          <w:color w:val="000000" w:themeColor="text1"/>
        </w:rPr>
      </w:pPr>
      <w:r>
        <w:rPr>
          <w:b/>
          <w:bCs/>
          <w:lang w:eastAsia="zh-CN"/>
        </w:rPr>
        <w:t xml:space="preserve">Proposal#2 </w:t>
      </w:r>
      <w:r w:rsidRPr="009A4D92">
        <w:rPr>
          <w:b/>
          <w:bCs/>
          <w:lang w:eastAsia="zh-CN"/>
        </w:rPr>
        <w:t xml:space="preserve">The </w:t>
      </w:r>
      <w:r>
        <w:rPr>
          <w:b/>
          <w:bCs/>
          <w:lang w:eastAsia="zh-CN"/>
        </w:rPr>
        <w:t xml:space="preserve">acquired </w:t>
      </w:r>
      <w:r w:rsidRPr="009A4D92">
        <w:rPr>
          <w:b/>
          <w:bCs/>
          <w:lang w:eastAsia="zh-CN"/>
        </w:rPr>
        <w:t>SIB</w:t>
      </w:r>
      <w:r>
        <w:rPr>
          <w:b/>
          <w:bCs/>
          <w:lang w:eastAsia="zh-CN"/>
        </w:rPr>
        <w:t>5 and SIBX</w:t>
      </w:r>
      <w:r w:rsidRPr="009A4D92">
        <w:rPr>
          <w:b/>
          <w:bCs/>
          <w:lang w:eastAsia="zh-CN"/>
        </w:rPr>
        <w:t xml:space="preserve"> for TN measurement relaxation procedure remains valid until the next system information update of </w:t>
      </w:r>
      <w:r>
        <w:rPr>
          <w:b/>
          <w:bCs/>
          <w:lang w:eastAsia="zh-CN"/>
        </w:rPr>
        <w:t xml:space="preserve">both </w:t>
      </w:r>
      <w:r w:rsidRPr="009A4D92">
        <w:rPr>
          <w:b/>
          <w:bCs/>
          <w:lang w:eastAsia="zh-CN"/>
        </w:rPr>
        <w:t>SIB</w:t>
      </w:r>
      <w:r>
        <w:rPr>
          <w:b/>
          <w:bCs/>
          <w:lang w:eastAsia="zh-CN"/>
        </w:rPr>
        <w:t>5 and</w:t>
      </w:r>
      <w:r w:rsidRPr="009A4D92">
        <w:rPr>
          <w:b/>
          <w:bCs/>
          <w:lang w:eastAsia="zh-CN"/>
        </w:rPr>
        <w:t xml:space="preserve"> SIBX</w:t>
      </w:r>
      <w:r>
        <w:rPr>
          <w:b/>
          <w:bCs/>
          <w:lang w:eastAsia="zh-CN"/>
        </w:rPr>
        <w:t xml:space="preserve"> jointly while the UE knows both SIB5 and SIBX are going to be updated</w:t>
      </w:r>
      <w:r w:rsidRPr="009A4D92">
        <w:rPr>
          <w:b/>
          <w:bCs/>
          <w:lang w:eastAsia="zh-CN"/>
        </w:rPr>
        <w:t>.</w:t>
      </w:r>
    </w:p>
    <w:p w14:paraId="793A90B2" w14:textId="77777777" w:rsidR="00F514DF" w:rsidRPr="000A604C" w:rsidRDefault="00F514DF" w:rsidP="00F514DF"/>
    <w:p w14:paraId="61670A93" w14:textId="31F3B00B" w:rsidR="00F514DF" w:rsidRPr="00F514DF" w:rsidRDefault="00F514DF" w:rsidP="00F514DF">
      <w:pPr>
        <w:rPr>
          <w:rFonts w:hint="eastAsia"/>
        </w:rPr>
      </w:pPr>
      <w:r w:rsidRPr="00F514DF">
        <w:rPr>
          <w:rFonts w:hint="eastAsia"/>
        </w:rPr>
        <w:t>I</w:t>
      </w:r>
      <w:r w:rsidRPr="00F514DF">
        <w:t xml:space="preserve">n addition, since the TN coverage area information for intra-frequency TN measurement relaxation/inter-frequency TN measurement relaxation/inter-RAT measurement relaxation would be provided by serving cell via different set of SIBs, we also proposed RAN2 WG to confirm that UE would implement those TN measurement relaxation procedures individually. </w:t>
      </w:r>
    </w:p>
    <w:p w14:paraId="1EAA230D" w14:textId="77777777" w:rsidR="00965E11" w:rsidRDefault="00965E11" w:rsidP="00965E11">
      <w:pPr>
        <w:rPr>
          <w:b/>
          <w:bCs/>
        </w:rPr>
      </w:pPr>
      <w:r w:rsidRPr="00887E7B">
        <w:rPr>
          <w:b/>
          <w:bCs/>
        </w:rPr>
        <w:t>Proposal#</w:t>
      </w:r>
      <w:r>
        <w:rPr>
          <w:b/>
          <w:bCs/>
        </w:rPr>
        <w:t>3</w:t>
      </w:r>
      <w:r w:rsidRPr="00887E7B">
        <w:rPr>
          <w:b/>
          <w:bCs/>
        </w:rPr>
        <w:t xml:space="preserve"> RAN2 WG to confirm that UE would implement </w:t>
      </w:r>
      <w:r>
        <w:rPr>
          <w:b/>
          <w:bCs/>
        </w:rPr>
        <w:t xml:space="preserve">following procedures individually: </w:t>
      </w:r>
    </w:p>
    <w:p w14:paraId="000F78C7" w14:textId="77777777" w:rsidR="00965E11" w:rsidRPr="00571DD8" w:rsidRDefault="00965E11" w:rsidP="00965E11">
      <w:pPr>
        <w:pStyle w:val="af3"/>
        <w:numPr>
          <w:ilvl w:val="1"/>
          <w:numId w:val="51"/>
        </w:numPr>
        <w:ind w:leftChars="-21" w:left="-42" w:firstLineChars="139" w:firstLine="283"/>
        <w:rPr>
          <w:rFonts w:ascii="Times New Roman" w:hAnsi="Times New Roman" w:cs="Times New Roman"/>
          <w:b/>
          <w:bCs/>
          <w:sz w:val="20"/>
          <w:szCs w:val="20"/>
          <w:lang w:eastAsia="zh-TW"/>
        </w:rPr>
      </w:pPr>
      <w:r w:rsidRPr="00571DD8">
        <w:rPr>
          <w:rFonts w:ascii="Times New Roman" w:hAnsi="Times New Roman" w:cs="Times New Roman"/>
          <w:b/>
          <w:bCs/>
          <w:sz w:val="20"/>
          <w:szCs w:val="20"/>
          <w:lang w:eastAsia="zh-TW"/>
        </w:rPr>
        <w:t xml:space="preserve">intra-frequency TN measurement relaxation procedure, </w:t>
      </w:r>
    </w:p>
    <w:p w14:paraId="6C990F9B" w14:textId="77777777" w:rsidR="00965E11" w:rsidRPr="00571DD8" w:rsidRDefault="00965E11" w:rsidP="00965E11">
      <w:pPr>
        <w:pStyle w:val="af3"/>
        <w:numPr>
          <w:ilvl w:val="1"/>
          <w:numId w:val="51"/>
        </w:numPr>
        <w:ind w:leftChars="-21" w:left="-42" w:firstLineChars="139" w:firstLine="283"/>
        <w:rPr>
          <w:rFonts w:ascii="Times New Roman" w:hAnsi="Times New Roman" w:cs="Times New Roman"/>
          <w:b/>
          <w:bCs/>
          <w:sz w:val="20"/>
          <w:szCs w:val="20"/>
          <w:lang w:eastAsia="zh-TW"/>
        </w:rPr>
      </w:pPr>
      <w:r w:rsidRPr="00571DD8">
        <w:rPr>
          <w:rFonts w:ascii="Times New Roman" w:hAnsi="Times New Roman" w:cs="Times New Roman"/>
          <w:b/>
          <w:bCs/>
          <w:sz w:val="20"/>
          <w:szCs w:val="20"/>
          <w:lang w:eastAsia="zh-TW"/>
        </w:rPr>
        <w:t>inter-frequency TN measurement relaxation procedure,</w:t>
      </w:r>
    </w:p>
    <w:p w14:paraId="46F898AF" w14:textId="77777777" w:rsidR="00965E11" w:rsidRPr="00571DD8" w:rsidRDefault="00965E11" w:rsidP="00965E11">
      <w:pPr>
        <w:pStyle w:val="af3"/>
        <w:numPr>
          <w:ilvl w:val="1"/>
          <w:numId w:val="51"/>
        </w:numPr>
        <w:ind w:leftChars="-21" w:left="-42" w:firstLineChars="139" w:firstLine="283"/>
        <w:rPr>
          <w:rFonts w:ascii="Times New Roman" w:hAnsi="Times New Roman" w:cs="Times New Roman"/>
          <w:b/>
          <w:bCs/>
          <w:sz w:val="20"/>
          <w:szCs w:val="20"/>
          <w:lang w:eastAsia="zh-TW"/>
        </w:rPr>
      </w:pPr>
      <w:r w:rsidRPr="00571DD8">
        <w:rPr>
          <w:rFonts w:ascii="Times New Roman" w:hAnsi="Times New Roman" w:cs="Times New Roman"/>
          <w:b/>
          <w:bCs/>
          <w:sz w:val="20"/>
          <w:szCs w:val="20"/>
          <w:lang w:eastAsia="zh-TW"/>
        </w:rPr>
        <w:t>inter-RAT TN measurement relaxation procedure.</w:t>
      </w:r>
    </w:p>
    <w:p w14:paraId="34F797D9" w14:textId="77777777" w:rsidR="00965E11" w:rsidRPr="00965E11" w:rsidRDefault="00965E11" w:rsidP="00965E11">
      <w:pPr>
        <w:spacing w:after="0"/>
        <w:ind w:leftChars="-21" w:left="-42" w:firstLineChars="139" w:firstLine="278"/>
        <w:jc w:val="both"/>
        <w:rPr>
          <w:rFonts w:eastAsia="新細明體"/>
          <w:lang w:val="en-US" w:eastAsia="zh-TW"/>
        </w:rPr>
      </w:pPr>
    </w:p>
    <w:p w14:paraId="29E97485" w14:textId="77777777" w:rsidR="00F514DF" w:rsidRPr="00127E81" w:rsidRDefault="00F514DF" w:rsidP="00127E81">
      <w:pPr>
        <w:rPr>
          <w:rFonts w:hint="eastAsia"/>
        </w:rPr>
      </w:pPr>
    </w:p>
    <w:p w14:paraId="440ACBFE" w14:textId="77777777" w:rsidR="00F514DF" w:rsidRDefault="00F514DF" w:rsidP="00F514DF">
      <w:pPr>
        <w:pStyle w:val="af3"/>
        <w:numPr>
          <w:ilvl w:val="0"/>
          <w:numId w:val="44"/>
        </w:numPr>
        <w:rPr>
          <w:rFonts w:ascii="Times New Roman" w:eastAsia="新細明體" w:hAnsi="Times New Roman" w:cs="Times New Roman"/>
          <w:b/>
          <w:bCs/>
          <w:sz w:val="20"/>
          <w:szCs w:val="20"/>
          <w:lang w:eastAsia="zh-TW"/>
        </w:rPr>
      </w:pPr>
      <w:r w:rsidRPr="00127E81">
        <w:rPr>
          <w:rFonts w:ascii="Times New Roman" w:eastAsia="新細明體" w:hAnsi="Times New Roman" w:cs="Times New Roman"/>
          <w:b/>
          <w:bCs/>
          <w:sz w:val="20"/>
          <w:szCs w:val="20"/>
          <w:lang w:eastAsia="zh-TW"/>
        </w:rPr>
        <w:t>Sub-states of RRC_IDLE/INACTIVE states</w:t>
      </w:r>
    </w:p>
    <w:p w14:paraId="1015C5E2" w14:textId="55C8DF21" w:rsidR="00127E81" w:rsidRPr="00823E07" w:rsidRDefault="00B10894" w:rsidP="00823E07">
      <w:pPr>
        <w:jc w:val="both"/>
        <w:rPr>
          <w:rFonts w:eastAsia="新細明體" w:hint="eastAsia"/>
          <w:lang w:eastAsia="zh-TW"/>
        </w:rPr>
      </w:pPr>
      <w:r w:rsidRPr="00581578">
        <w:rPr>
          <w:rFonts w:eastAsia="新細明體" w:hint="eastAsia"/>
          <w:lang w:eastAsia="zh-TW"/>
        </w:rPr>
        <w:t>B</w:t>
      </w:r>
      <w:r w:rsidRPr="00581578">
        <w:rPr>
          <w:rFonts w:eastAsia="新細明體"/>
          <w:lang w:eastAsia="zh-TW"/>
        </w:rPr>
        <w:t>ased on the discussion thread in RAN2 WG and possible power saving gain to UEs under different sub-states, we proposed the following Proposal#4 ~ Proposal#6:</w:t>
      </w:r>
    </w:p>
    <w:p w14:paraId="59A0AB1A" w14:textId="77777777" w:rsidR="00823E07" w:rsidRDefault="00823E07" w:rsidP="00823E07">
      <w:pPr>
        <w:jc w:val="both"/>
        <w:rPr>
          <w:b/>
          <w:bCs/>
          <w:lang w:eastAsia="zh-TW"/>
        </w:rPr>
      </w:pPr>
      <w:r w:rsidRPr="00887E7B">
        <w:rPr>
          <w:b/>
          <w:bCs/>
        </w:rPr>
        <w:t>Proposal#</w:t>
      </w:r>
      <w:r>
        <w:rPr>
          <w:b/>
          <w:bCs/>
        </w:rPr>
        <w:t>4</w:t>
      </w:r>
      <w:r w:rsidRPr="00887E7B">
        <w:rPr>
          <w:b/>
          <w:bCs/>
        </w:rPr>
        <w:t xml:space="preserve"> RAN2 WG to </w:t>
      </w:r>
      <w:r>
        <w:rPr>
          <w:b/>
          <w:bCs/>
        </w:rPr>
        <w:t>clarify whether TN measurement relaxation procedure is limited to UEs staying in ‘camped normally state’.</w:t>
      </w:r>
    </w:p>
    <w:p w14:paraId="0164CBBE" w14:textId="21301628" w:rsidR="00823E07" w:rsidRDefault="00823E07" w:rsidP="00823E07">
      <w:pPr>
        <w:jc w:val="both"/>
        <w:rPr>
          <w:b/>
          <w:bCs/>
        </w:rPr>
      </w:pPr>
      <w:r w:rsidRPr="00887E7B">
        <w:rPr>
          <w:b/>
          <w:bCs/>
        </w:rPr>
        <w:t>Proposal#</w:t>
      </w:r>
      <w:r>
        <w:rPr>
          <w:b/>
          <w:bCs/>
        </w:rPr>
        <w:t>5</w:t>
      </w:r>
      <w:r w:rsidRPr="00887E7B">
        <w:rPr>
          <w:b/>
          <w:bCs/>
        </w:rPr>
        <w:t xml:space="preserve"> RAN2 WG to </w:t>
      </w:r>
      <w:r>
        <w:rPr>
          <w:b/>
          <w:bCs/>
        </w:rPr>
        <w:t xml:space="preserve">discuss whether TN measurement relaxation procedure is applicable for UEs staying in ‘camped on any cell state’. </w:t>
      </w:r>
    </w:p>
    <w:p w14:paraId="0EAA87A4" w14:textId="3F2247FA" w:rsidR="00823E07" w:rsidRDefault="00823E07" w:rsidP="00823E07">
      <w:pPr>
        <w:jc w:val="both"/>
        <w:rPr>
          <w:b/>
          <w:bCs/>
        </w:rPr>
      </w:pPr>
      <w:r w:rsidRPr="00887E7B">
        <w:rPr>
          <w:b/>
          <w:bCs/>
        </w:rPr>
        <w:t>Proposal#</w:t>
      </w:r>
      <w:r>
        <w:rPr>
          <w:b/>
          <w:bCs/>
        </w:rPr>
        <w:t>6</w:t>
      </w:r>
      <w:r w:rsidRPr="00887E7B">
        <w:rPr>
          <w:b/>
          <w:bCs/>
        </w:rPr>
        <w:t xml:space="preserve"> RAN2 WG to </w:t>
      </w:r>
      <w:r>
        <w:rPr>
          <w:b/>
          <w:bCs/>
        </w:rPr>
        <w:t xml:space="preserve">discuss whether TN measurement relaxation procedure is applicable for UEs staying in ‘any cell selection state’. </w:t>
      </w:r>
    </w:p>
    <w:p w14:paraId="4334C13A" w14:textId="77777777" w:rsidR="00127E81" w:rsidRPr="00823E07" w:rsidRDefault="00127E81" w:rsidP="00127E81">
      <w:pPr>
        <w:rPr>
          <w:rFonts w:eastAsia="新細明體" w:hint="eastAsia"/>
          <w:b/>
          <w:bCs/>
          <w:lang w:eastAsia="zh-TW"/>
        </w:rPr>
      </w:pPr>
    </w:p>
    <w:p w14:paraId="5ADE1017" w14:textId="77777777" w:rsidR="00F514DF" w:rsidRPr="00441E8B" w:rsidRDefault="00F514DF" w:rsidP="00F514DF">
      <w:pPr>
        <w:pStyle w:val="af3"/>
        <w:numPr>
          <w:ilvl w:val="0"/>
          <w:numId w:val="44"/>
        </w:numPr>
        <w:rPr>
          <w:rFonts w:ascii="Times New Roman" w:eastAsia="新細明體" w:hAnsi="Times New Roman" w:cs="Times New Roman"/>
          <w:b/>
          <w:bCs/>
          <w:sz w:val="20"/>
          <w:szCs w:val="20"/>
          <w:lang w:eastAsia="zh-TW"/>
        </w:rPr>
      </w:pPr>
      <w:r w:rsidRPr="00441E8B">
        <w:rPr>
          <w:rFonts w:ascii="Times New Roman" w:eastAsia="新細明體" w:hAnsi="Times New Roman" w:cs="Times New Roman"/>
          <w:b/>
          <w:bCs/>
          <w:sz w:val="20"/>
          <w:szCs w:val="20"/>
          <w:lang w:eastAsia="zh-TW"/>
        </w:rPr>
        <w:t xml:space="preserve">Regularity of SIBX deletion  </w:t>
      </w:r>
    </w:p>
    <w:p w14:paraId="20F60606" w14:textId="0C466189" w:rsidR="00F514DF" w:rsidRDefault="00581578" w:rsidP="00581578">
      <w:pPr>
        <w:spacing w:before="100" w:beforeAutospacing="1" w:after="100" w:afterAutospacing="1"/>
        <w:rPr>
          <w:iCs/>
          <w:color w:val="000000" w:themeColor="text1"/>
        </w:rPr>
      </w:pPr>
      <w:r>
        <w:rPr>
          <w:rFonts w:hint="eastAsia"/>
          <w:iCs/>
          <w:color w:val="000000" w:themeColor="text1"/>
        </w:rPr>
        <w:t>B</w:t>
      </w:r>
      <w:r>
        <w:rPr>
          <w:iCs/>
          <w:color w:val="000000" w:themeColor="text1"/>
        </w:rPr>
        <w:t xml:space="preserve">y considering the stability of TN coverage area information and potential signalling reception overhead, we proposed RAN2 WG to discuss whether UE should also delete the stored SIBX after a 3 </w:t>
      </w:r>
      <w:proofErr w:type="gramStart"/>
      <w:r>
        <w:rPr>
          <w:iCs/>
          <w:color w:val="000000" w:themeColor="text1"/>
        </w:rPr>
        <w:t>hours</w:t>
      </w:r>
      <w:proofErr w:type="gramEnd"/>
      <w:r>
        <w:rPr>
          <w:iCs/>
          <w:color w:val="000000" w:themeColor="text1"/>
        </w:rPr>
        <w:t xml:space="preserve"> life cycle as </w:t>
      </w:r>
      <w:r w:rsidR="00441E8B">
        <w:rPr>
          <w:iCs/>
          <w:color w:val="000000" w:themeColor="text1"/>
        </w:rPr>
        <w:t xml:space="preserve">other SIBs. </w:t>
      </w:r>
    </w:p>
    <w:bookmarkEnd w:id="3"/>
    <w:bookmarkEnd w:id="4"/>
    <w:p w14:paraId="0FD43527" w14:textId="77777777" w:rsidR="00823E07" w:rsidRPr="000C2491" w:rsidRDefault="00823E07" w:rsidP="00823E07">
      <w:pPr>
        <w:spacing w:before="100" w:beforeAutospacing="1" w:after="100" w:afterAutospacing="1"/>
        <w:jc w:val="both"/>
        <w:rPr>
          <w:b/>
          <w:bCs/>
          <w:lang w:eastAsia="zh-CN"/>
        </w:rPr>
      </w:pPr>
      <w:r w:rsidRPr="000C2491">
        <w:rPr>
          <w:rFonts w:hint="eastAsia"/>
          <w:b/>
          <w:bCs/>
          <w:lang w:eastAsia="zh-CN"/>
        </w:rPr>
        <w:t>P</w:t>
      </w:r>
      <w:r w:rsidRPr="000C2491">
        <w:rPr>
          <w:b/>
          <w:bCs/>
          <w:lang w:eastAsia="zh-CN"/>
        </w:rPr>
        <w:t>roposal#</w:t>
      </w:r>
      <w:r>
        <w:rPr>
          <w:b/>
          <w:bCs/>
          <w:lang w:eastAsia="zh-CN"/>
        </w:rPr>
        <w:t>7</w:t>
      </w:r>
      <w:r w:rsidRPr="000C2491">
        <w:rPr>
          <w:b/>
          <w:bCs/>
          <w:lang w:eastAsia="zh-CN"/>
        </w:rPr>
        <w:t xml:space="preserve"> </w:t>
      </w:r>
      <w:r w:rsidRPr="000C2491">
        <w:rPr>
          <w:rStyle w:val="ui-provider"/>
          <w:b/>
          <w:bCs/>
        </w:rPr>
        <w:t xml:space="preserve">RAN2 WG to </w:t>
      </w:r>
      <w:r>
        <w:rPr>
          <w:rStyle w:val="ui-provider"/>
          <w:b/>
          <w:bCs/>
        </w:rPr>
        <w:t>discuss</w:t>
      </w:r>
      <w:r w:rsidRPr="000C2491">
        <w:rPr>
          <w:rStyle w:val="ui-provider"/>
          <w:b/>
          <w:bCs/>
        </w:rPr>
        <w:t xml:space="preserve"> whether UE need to delete the stored SIBX</w:t>
      </w:r>
      <w:r>
        <w:rPr>
          <w:rStyle w:val="ui-provider"/>
          <w:b/>
          <w:bCs/>
        </w:rPr>
        <w:t>, which contains TN coverage area information,</w:t>
      </w:r>
      <w:r w:rsidRPr="000C2491">
        <w:rPr>
          <w:rStyle w:val="ui-provider"/>
          <w:b/>
          <w:bCs/>
        </w:rPr>
        <w:t xml:space="preserve"> after 3 hours from the moment it was successfully confirmed as valid.</w:t>
      </w:r>
    </w:p>
    <w:p w14:paraId="72ADABB8" w14:textId="77777777" w:rsidR="00B2337E" w:rsidRDefault="00B2337E" w:rsidP="002574BC">
      <w:pPr>
        <w:pStyle w:val="1"/>
        <w:spacing w:before="100" w:beforeAutospacing="1" w:after="100" w:afterAutospacing="1"/>
        <w:ind w:left="425" w:hanging="425"/>
        <w:jc w:val="both"/>
        <w:rPr>
          <w:rFonts w:cs="Arial"/>
        </w:rPr>
      </w:pPr>
      <w:r>
        <w:rPr>
          <w:rFonts w:cs="Arial"/>
        </w:rPr>
        <w:lastRenderedPageBreak/>
        <w:t>Reference</w:t>
      </w:r>
    </w:p>
    <w:p w14:paraId="12FAFAC7" w14:textId="0D0DA4A2" w:rsidR="00E852B5" w:rsidRDefault="00E852B5" w:rsidP="00E852B5">
      <w:r>
        <w:rPr>
          <w:rFonts w:hint="eastAsia"/>
        </w:rPr>
        <w:t>[</w:t>
      </w:r>
      <w:r>
        <w:t xml:space="preserve">1] R2-2308961 </w:t>
      </w:r>
      <w:r w:rsidRPr="00E852B5">
        <w:t>Report from Break-out session on NR-NTN and IoT-NTN</w:t>
      </w:r>
    </w:p>
    <w:p w14:paraId="407ECB07" w14:textId="33A4532E" w:rsidR="00D05681" w:rsidRDefault="00D05681" w:rsidP="00D05681">
      <w:pPr>
        <w:tabs>
          <w:tab w:val="left" w:pos="1985"/>
        </w:tabs>
        <w:spacing w:after="120"/>
        <w:ind w:left="1980" w:hanging="1980"/>
      </w:pPr>
      <w:r w:rsidRPr="00D05681">
        <w:t xml:space="preserve">[2] </w:t>
      </w:r>
      <w:r w:rsidRPr="00D05681">
        <w:t>R2-2304201</w:t>
      </w:r>
      <w:r w:rsidRPr="00D05681">
        <w:t xml:space="preserve"> </w:t>
      </w:r>
      <w:r w:rsidRPr="00D05681">
        <w:t xml:space="preserve">Report from Break-out session on NR-NTN and IoT-NTN </w:t>
      </w:r>
    </w:p>
    <w:p w14:paraId="42CA921D" w14:textId="3BFD219D" w:rsidR="00610555" w:rsidRDefault="00610555" w:rsidP="00D05681">
      <w:pPr>
        <w:tabs>
          <w:tab w:val="left" w:pos="1985"/>
        </w:tabs>
        <w:spacing w:after="120"/>
        <w:ind w:left="1980" w:hanging="1980"/>
      </w:pPr>
      <w:r>
        <w:rPr>
          <w:rFonts w:hint="eastAsia"/>
        </w:rPr>
        <w:t>[</w:t>
      </w:r>
      <w:r>
        <w:t xml:space="preserve">3] 3GPP TS 38.331 </w:t>
      </w:r>
      <w:r w:rsidR="001A44AF">
        <w:t>(Release-17) v</w:t>
      </w:r>
      <w:r>
        <w:t>17.5.0 (2023-July)</w:t>
      </w:r>
    </w:p>
    <w:p w14:paraId="398ADEC8" w14:textId="67EADF9C" w:rsidR="001A44AF" w:rsidRPr="00D05681" w:rsidRDefault="001A44AF" w:rsidP="00D05681">
      <w:pPr>
        <w:tabs>
          <w:tab w:val="left" w:pos="1985"/>
        </w:tabs>
        <w:spacing w:after="120"/>
        <w:ind w:left="1980" w:hanging="1980"/>
      </w:pPr>
      <w:r>
        <w:rPr>
          <w:rFonts w:hint="eastAsia"/>
        </w:rPr>
        <w:t>[</w:t>
      </w:r>
      <w:r>
        <w:t xml:space="preserve">4] 3GPP TS 38.304 </w:t>
      </w:r>
      <w:r>
        <w:t xml:space="preserve">(Release-17) </w:t>
      </w:r>
      <w:r>
        <w:t>v17.5.0 (2023-July)</w:t>
      </w:r>
    </w:p>
    <w:p w14:paraId="7D9F5F34" w14:textId="5B3FA4DB" w:rsidR="00D05681" w:rsidRPr="00D05681" w:rsidRDefault="00D05681" w:rsidP="00D05681">
      <w:pPr>
        <w:pStyle w:val="a4"/>
        <w:rPr>
          <w:rFonts w:ascii="Times New Roman" w:hAnsi="Times New Roman"/>
          <w:b w:val="0"/>
          <w:noProof w:val="0"/>
          <w:sz w:val="20"/>
        </w:rPr>
      </w:pPr>
    </w:p>
    <w:p w14:paraId="4C903D6F" w14:textId="2F714FEA" w:rsidR="00AC2321" w:rsidRPr="001E7E4A" w:rsidRDefault="00AC2321" w:rsidP="001E7E4A">
      <w:pPr>
        <w:spacing w:before="100" w:beforeAutospacing="1" w:after="100" w:afterAutospacing="1"/>
        <w:ind w:left="6"/>
        <w:jc w:val="both"/>
        <w:rPr>
          <w:color w:val="FF0000"/>
        </w:rPr>
      </w:pPr>
    </w:p>
    <w:sectPr w:rsidR="00AC2321" w:rsidRPr="001E7E4A" w:rsidSect="00DD369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5A55" w14:textId="77777777" w:rsidR="00B23168" w:rsidRDefault="00B23168">
      <w:r>
        <w:separator/>
      </w:r>
    </w:p>
  </w:endnote>
  <w:endnote w:type="continuationSeparator" w:id="0">
    <w:p w14:paraId="16C860F4" w14:textId="77777777" w:rsidR="00B23168" w:rsidRDefault="00B23168">
      <w:r>
        <w:continuationSeparator/>
      </w:r>
    </w:p>
  </w:endnote>
  <w:endnote w:type="continuationNotice" w:id="1">
    <w:p w14:paraId="3E08E728" w14:textId="77777777" w:rsidR="00B23168" w:rsidRDefault="00B23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E56F" w14:textId="77777777" w:rsidR="00B23168" w:rsidRDefault="00B23168">
      <w:r>
        <w:separator/>
      </w:r>
    </w:p>
  </w:footnote>
  <w:footnote w:type="continuationSeparator" w:id="0">
    <w:p w14:paraId="665DA721" w14:textId="77777777" w:rsidR="00B23168" w:rsidRDefault="00B23168">
      <w:r>
        <w:continuationSeparator/>
      </w:r>
    </w:p>
  </w:footnote>
  <w:footnote w:type="continuationNotice" w:id="1">
    <w:p w14:paraId="332DC274" w14:textId="77777777" w:rsidR="00B23168" w:rsidRDefault="00B231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736B" w14:textId="77777777" w:rsidR="00DD0D2F" w:rsidRDefault="00DD0D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375966"/>
    <w:multiLevelType w:val="multilevel"/>
    <w:tmpl w:val="CE1465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40E14"/>
    <w:multiLevelType w:val="hybridMultilevel"/>
    <w:tmpl w:val="8D9AF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2881"/>
    <w:multiLevelType w:val="multilevel"/>
    <w:tmpl w:val="DAF8DC8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SimSu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B24F73"/>
    <w:multiLevelType w:val="multilevel"/>
    <w:tmpl w:val="6E146D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694CBD"/>
    <w:multiLevelType w:val="multilevel"/>
    <w:tmpl w:val="520C1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A1B17"/>
    <w:multiLevelType w:val="multilevel"/>
    <w:tmpl w:val="DAF8DC8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SimSu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EE4CE2"/>
    <w:multiLevelType w:val="hybridMultilevel"/>
    <w:tmpl w:val="4F56EBD6"/>
    <w:lvl w:ilvl="0" w:tplc="AB0434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3E77C4F"/>
    <w:multiLevelType w:val="hybridMultilevel"/>
    <w:tmpl w:val="1EC860A2"/>
    <w:lvl w:ilvl="0" w:tplc="DEAE3DCC">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7" w15:restartNumberingAfterBreak="0">
    <w:nsid w:val="24E058B0"/>
    <w:multiLevelType w:val="multilevel"/>
    <w:tmpl w:val="2DE63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812782"/>
    <w:multiLevelType w:val="hybridMultilevel"/>
    <w:tmpl w:val="786A1754"/>
    <w:lvl w:ilvl="0" w:tplc="0A469D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2579A1"/>
    <w:multiLevelType w:val="hybridMultilevel"/>
    <w:tmpl w:val="7F8A4348"/>
    <w:lvl w:ilvl="0" w:tplc="686A1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A582BE4"/>
    <w:multiLevelType w:val="multilevel"/>
    <w:tmpl w:val="DAF8DC8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SimSu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BAF051C"/>
    <w:multiLevelType w:val="hybridMultilevel"/>
    <w:tmpl w:val="89A4F522"/>
    <w:lvl w:ilvl="0" w:tplc="5FA49AD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F93253"/>
    <w:multiLevelType w:val="hybridMultilevel"/>
    <w:tmpl w:val="8F4030EC"/>
    <w:lvl w:ilvl="0" w:tplc="2D0C7D8A">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36C783F"/>
    <w:multiLevelType w:val="hybridMultilevel"/>
    <w:tmpl w:val="3894D0A6"/>
    <w:lvl w:ilvl="0" w:tplc="29A29C82">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73062F9"/>
    <w:multiLevelType w:val="hybridMultilevel"/>
    <w:tmpl w:val="FE685FB6"/>
    <w:lvl w:ilvl="0" w:tplc="66568CE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A877D64"/>
    <w:multiLevelType w:val="multilevel"/>
    <w:tmpl w:val="2CA0814C"/>
    <w:lvl w:ilvl="0">
      <w:start w:val="1"/>
      <w:numFmt w:val="decimal"/>
      <w:pStyle w:val="References"/>
      <w:lvlText w:val="[%1]"/>
      <w:lvlJc w:val="left"/>
      <w:pPr>
        <w:tabs>
          <w:tab w:val="num" w:pos="643"/>
        </w:tabs>
        <w:ind w:left="643" w:hanging="360"/>
      </w:pPr>
      <w:rPr>
        <w:i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C135AB"/>
    <w:multiLevelType w:val="hybridMultilevel"/>
    <w:tmpl w:val="84E240B6"/>
    <w:lvl w:ilvl="0" w:tplc="CCB828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FF14DC5"/>
    <w:multiLevelType w:val="hybridMultilevel"/>
    <w:tmpl w:val="DD083ED2"/>
    <w:lvl w:ilvl="0" w:tplc="442EF85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0803502"/>
    <w:multiLevelType w:val="hybridMultilevel"/>
    <w:tmpl w:val="6DAAA90C"/>
    <w:lvl w:ilvl="0" w:tplc="97C86CE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C092DF7"/>
    <w:multiLevelType w:val="hybridMultilevel"/>
    <w:tmpl w:val="8DC652EE"/>
    <w:lvl w:ilvl="0" w:tplc="FF724182">
      <w:start w:val="1"/>
      <w:numFmt w:val="decimal"/>
      <w:lvlText w:val="%1)"/>
      <w:lvlJc w:val="left"/>
      <w:pPr>
        <w:ind w:left="360" w:hanging="360"/>
      </w:pPr>
      <w:rPr>
        <w:rFonts w:ascii="Times New Roman" w:hAnsi="Times New Roman" w:cs="Times New Roman" w:hint="default"/>
        <w:i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5211037"/>
    <w:multiLevelType w:val="hybridMultilevel"/>
    <w:tmpl w:val="94725708"/>
    <w:lvl w:ilvl="0" w:tplc="5DE0D9BE">
      <w:start w:val="1"/>
      <w:numFmt w:val="lowerLetter"/>
      <w:lvlText w:val="%1."/>
      <w:lvlJc w:val="left"/>
      <w:pPr>
        <w:ind w:left="360" w:hanging="36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5445FD2"/>
    <w:multiLevelType w:val="hybridMultilevel"/>
    <w:tmpl w:val="6FDE3A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8B04A5"/>
    <w:multiLevelType w:val="hybridMultilevel"/>
    <w:tmpl w:val="42202924"/>
    <w:lvl w:ilvl="0" w:tplc="13EA7A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B215342"/>
    <w:multiLevelType w:val="hybridMultilevel"/>
    <w:tmpl w:val="26D4E5B8"/>
    <w:lvl w:ilvl="0" w:tplc="B27015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39402B5"/>
    <w:multiLevelType w:val="hybridMultilevel"/>
    <w:tmpl w:val="87D44D6C"/>
    <w:lvl w:ilvl="0" w:tplc="9B48ABE4">
      <w:start w:val="1"/>
      <w:numFmt w:val="upperRoman"/>
      <w:lvlText w:val="%1."/>
      <w:lvlJc w:val="left"/>
      <w:pPr>
        <w:ind w:left="360" w:hanging="360"/>
      </w:pPr>
      <w:rPr>
        <w:rFonts w:ascii="Times New Roman" w:eastAsia="SimSun"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C1982"/>
    <w:multiLevelType w:val="hybridMultilevel"/>
    <w:tmpl w:val="C4629236"/>
    <w:lvl w:ilvl="0" w:tplc="5658D0E6">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11C7E6C"/>
    <w:multiLevelType w:val="multilevel"/>
    <w:tmpl w:val="A4BAFD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BD13A3"/>
    <w:multiLevelType w:val="hybridMultilevel"/>
    <w:tmpl w:val="138059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48" w15:restartNumberingAfterBreak="0">
    <w:nsid w:val="79AC051E"/>
    <w:multiLevelType w:val="multilevel"/>
    <w:tmpl w:val="34364DA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SimSu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ED18BC"/>
    <w:multiLevelType w:val="multilevel"/>
    <w:tmpl w:val="3D067AA6"/>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15:restartNumberingAfterBreak="0">
    <w:nsid w:val="7D737B52"/>
    <w:multiLevelType w:val="hybridMultilevel"/>
    <w:tmpl w:val="A128F208"/>
    <w:lvl w:ilvl="0" w:tplc="2152A50E">
      <w:start w:val="1"/>
      <w:numFmt w:val="decimal"/>
      <w:lvlText w:val="%1."/>
      <w:lvlJc w:val="left"/>
      <w:pPr>
        <w:ind w:left="356" w:hanging="360"/>
      </w:pPr>
      <w:rPr>
        <w:rFonts w:hint="default"/>
      </w:rPr>
    </w:lvl>
    <w:lvl w:ilvl="1" w:tplc="04090019" w:tentative="1">
      <w:start w:val="1"/>
      <w:numFmt w:val="ideographTraditional"/>
      <w:lvlText w:val="%2、"/>
      <w:lvlJc w:val="left"/>
      <w:pPr>
        <w:ind w:left="956" w:hanging="480"/>
      </w:pPr>
    </w:lvl>
    <w:lvl w:ilvl="2" w:tplc="0409001B" w:tentative="1">
      <w:start w:val="1"/>
      <w:numFmt w:val="lowerRoman"/>
      <w:lvlText w:val="%3."/>
      <w:lvlJc w:val="right"/>
      <w:pPr>
        <w:ind w:left="1436" w:hanging="480"/>
      </w:pPr>
    </w:lvl>
    <w:lvl w:ilvl="3" w:tplc="0409000F" w:tentative="1">
      <w:start w:val="1"/>
      <w:numFmt w:val="decimal"/>
      <w:lvlText w:val="%4."/>
      <w:lvlJc w:val="left"/>
      <w:pPr>
        <w:ind w:left="1916" w:hanging="480"/>
      </w:pPr>
    </w:lvl>
    <w:lvl w:ilvl="4" w:tplc="04090019" w:tentative="1">
      <w:start w:val="1"/>
      <w:numFmt w:val="ideographTraditional"/>
      <w:lvlText w:val="%5、"/>
      <w:lvlJc w:val="left"/>
      <w:pPr>
        <w:ind w:left="2396" w:hanging="480"/>
      </w:pPr>
    </w:lvl>
    <w:lvl w:ilvl="5" w:tplc="0409001B" w:tentative="1">
      <w:start w:val="1"/>
      <w:numFmt w:val="lowerRoman"/>
      <w:lvlText w:val="%6."/>
      <w:lvlJc w:val="right"/>
      <w:pPr>
        <w:ind w:left="2876" w:hanging="480"/>
      </w:pPr>
    </w:lvl>
    <w:lvl w:ilvl="6" w:tplc="0409000F" w:tentative="1">
      <w:start w:val="1"/>
      <w:numFmt w:val="decimal"/>
      <w:lvlText w:val="%7."/>
      <w:lvlJc w:val="left"/>
      <w:pPr>
        <w:ind w:left="3356" w:hanging="480"/>
      </w:pPr>
    </w:lvl>
    <w:lvl w:ilvl="7" w:tplc="04090019" w:tentative="1">
      <w:start w:val="1"/>
      <w:numFmt w:val="ideographTraditional"/>
      <w:lvlText w:val="%8、"/>
      <w:lvlJc w:val="left"/>
      <w:pPr>
        <w:ind w:left="3836" w:hanging="480"/>
      </w:pPr>
    </w:lvl>
    <w:lvl w:ilvl="8" w:tplc="0409001B" w:tentative="1">
      <w:start w:val="1"/>
      <w:numFmt w:val="lowerRoman"/>
      <w:lvlText w:val="%9."/>
      <w:lvlJc w:val="right"/>
      <w:pPr>
        <w:ind w:left="4316" w:hanging="480"/>
      </w:pPr>
    </w:lvl>
  </w:abstractNum>
  <w:num w:numId="1" w16cid:durableId="1315450777">
    <w:abstractNumId w:val="49"/>
  </w:num>
  <w:num w:numId="2" w16cid:durableId="1150514587">
    <w:abstractNumId w:val="4"/>
  </w:num>
  <w:num w:numId="3" w16cid:durableId="1040860732">
    <w:abstractNumId w:val="28"/>
  </w:num>
  <w:num w:numId="4" w16cid:durableId="1860585944">
    <w:abstractNumId w:val="6"/>
  </w:num>
  <w:num w:numId="5" w16cid:durableId="1626499330">
    <w:abstractNumId w:val="43"/>
  </w:num>
  <w:num w:numId="6" w16cid:durableId="1791897276">
    <w:abstractNumId w:val="42"/>
  </w:num>
  <w:num w:numId="7" w16cid:durableId="1996688681">
    <w:abstractNumId w:val="30"/>
  </w:num>
  <w:num w:numId="8" w16cid:durableId="1231815190">
    <w:abstractNumId w:val="14"/>
  </w:num>
  <w:num w:numId="9" w16cid:durableId="1522476564">
    <w:abstractNumId w:val="23"/>
  </w:num>
  <w:num w:numId="10" w16cid:durableId="384372616">
    <w:abstractNumId w:val="47"/>
  </w:num>
  <w:num w:numId="11" w16cid:durableId="1486585404">
    <w:abstractNumId w:val="9"/>
  </w:num>
  <w:num w:numId="12" w16cid:durableId="760024458">
    <w:abstractNumId w:val="8"/>
  </w:num>
  <w:num w:numId="13" w16cid:durableId="1493252250">
    <w:abstractNumId w:val="40"/>
  </w:num>
  <w:num w:numId="14" w16cid:durableId="1742602728">
    <w:abstractNumId w:val="13"/>
  </w:num>
  <w:num w:numId="15" w16cid:durableId="5445306">
    <w:abstractNumId w:val="2"/>
  </w:num>
  <w:num w:numId="16" w16cid:durableId="226453866">
    <w:abstractNumId w:val="37"/>
  </w:num>
  <w:num w:numId="17" w16cid:durableId="1788231805">
    <w:abstractNumId w:val="46"/>
  </w:num>
  <w:num w:numId="18" w16cid:durableId="420639446">
    <w:abstractNumId w:val="0"/>
  </w:num>
  <w:num w:numId="19" w16cid:durableId="1440877160">
    <w:abstractNumId w:val="25"/>
  </w:num>
  <w:num w:numId="20" w16cid:durableId="792139591">
    <w:abstractNumId w:val="35"/>
  </w:num>
  <w:num w:numId="21" w16cid:durableId="931006609">
    <w:abstractNumId w:val="12"/>
  </w:num>
  <w:num w:numId="22" w16cid:durableId="744496957">
    <w:abstractNumId w:val="24"/>
  </w:num>
  <w:num w:numId="23" w16cid:durableId="1716738025">
    <w:abstractNumId w:val="36"/>
  </w:num>
  <w:num w:numId="24" w16cid:durableId="533273885">
    <w:abstractNumId w:val="26"/>
  </w:num>
  <w:num w:numId="25" w16cid:durableId="745107025">
    <w:abstractNumId w:val="41"/>
  </w:num>
  <w:num w:numId="26" w16cid:durableId="520553834">
    <w:abstractNumId w:val="15"/>
  </w:num>
  <w:num w:numId="27" w16cid:durableId="2055158666">
    <w:abstractNumId w:val="31"/>
  </w:num>
  <w:num w:numId="28" w16cid:durableId="1877039790">
    <w:abstractNumId w:val="19"/>
  </w:num>
  <w:num w:numId="29" w16cid:durableId="908155391">
    <w:abstractNumId w:val="34"/>
  </w:num>
  <w:num w:numId="30" w16cid:durableId="1108433762">
    <w:abstractNumId w:val="38"/>
  </w:num>
  <w:num w:numId="31" w16cid:durableId="660742918">
    <w:abstractNumId w:val="39"/>
  </w:num>
  <w:num w:numId="32" w16cid:durableId="831337968">
    <w:abstractNumId w:val="18"/>
  </w:num>
  <w:num w:numId="33" w16cid:durableId="1933203777">
    <w:abstractNumId w:val="33"/>
  </w:num>
  <w:num w:numId="34" w16cid:durableId="255872345">
    <w:abstractNumId w:val="17"/>
  </w:num>
  <w:num w:numId="35" w16cid:durableId="802619579">
    <w:abstractNumId w:val="1"/>
  </w:num>
  <w:num w:numId="36" w16cid:durableId="362637512">
    <w:abstractNumId w:val="45"/>
  </w:num>
  <w:num w:numId="37" w16cid:durableId="1694501171">
    <w:abstractNumId w:val="20"/>
  </w:num>
  <w:num w:numId="38" w16cid:durableId="1930458489">
    <w:abstractNumId w:val="7"/>
  </w:num>
  <w:num w:numId="39" w16cid:durableId="1390611723">
    <w:abstractNumId w:val="10"/>
  </w:num>
  <w:num w:numId="40" w16cid:durableId="1153913771">
    <w:abstractNumId w:val="50"/>
  </w:num>
  <w:num w:numId="41" w16cid:durableId="195971227">
    <w:abstractNumId w:val="44"/>
  </w:num>
  <w:num w:numId="42" w16cid:durableId="498732949">
    <w:abstractNumId w:val="16"/>
  </w:num>
  <w:num w:numId="43" w16cid:durableId="1188443570">
    <w:abstractNumId w:val="32"/>
  </w:num>
  <w:num w:numId="44" w16cid:durableId="459155889">
    <w:abstractNumId w:val="27"/>
  </w:num>
  <w:num w:numId="45" w16cid:durableId="1854033362">
    <w:abstractNumId w:val="48"/>
  </w:num>
  <w:num w:numId="46" w16cid:durableId="1506359677">
    <w:abstractNumId w:val="22"/>
  </w:num>
  <w:num w:numId="47" w16cid:durableId="1852375912">
    <w:abstractNumId w:val="29"/>
  </w:num>
  <w:num w:numId="48" w16cid:durableId="827091949">
    <w:abstractNumId w:val="5"/>
  </w:num>
  <w:num w:numId="49" w16cid:durableId="1121921566">
    <w:abstractNumId w:val="21"/>
  </w:num>
  <w:num w:numId="50" w16cid:durableId="275676482">
    <w:abstractNumId w:val="3"/>
  </w:num>
  <w:num w:numId="51" w16cid:durableId="20917326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383C"/>
    <w:rsid w:val="0000567F"/>
    <w:rsid w:val="00006A4B"/>
    <w:rsid w:val="0001267E"/>
    <w:rsid w:val="000130A4"/>
    <w:rsid w:val="0001350B"/>
    <w:rsid w:val="00015B0B"/>
    <w:rsid w:val="00020177"/>
    <w:rsid w:val="00024D26"/>
    <w:rsid w:val="000306F1"/>
    <w:rsid w:val="000319F3"/>
    <w:rsid w:val="000328F2"/>
    <w:rsid w:val="000345A0"/>
    <w:rsid w:val="00034CDE"/>
    <w:rsid w:val="000364D1"/>
    <w:rsid w:val="000366CA"/>
    <w:rsid w:val="0004126D"/>
    <w:rsid w:val="00041C84"/>
    <w:rsid w:val="00041E92"/>
    <w:rsid w:val="000420DB"/>
    <w:rsid w:val="00042ADB"/>
    <w:rsid w:val="00042BF1"/>
    <w:rsid w:val="00045A70"/>
    <w:rsid w:val="00050BF1"/>
    <w:rsid w:val="0005127C"/>
    <w:rsid w:val="0005195B"/>
    <w:rsid w:val="00054A24"/>
    <w:rsid w:val="00061417"/>
    <w:rsid w:val="00070CC9"/>
    <w:rsid w:val="00072134"/>
    <w:rsid w:val="000725F4"/>
    <w:rsid w:val="000763A2"/>
    <w:rsid w:val="000767AC"/>
    <w:rsid w:val="0007733B"/>
    <w:rsid w:val="0008102B"/>
    <w:rsid w:val="00081422"/>
    <w:rsid w:val="00085E7C"/>
    <w:rsid w:val="00086D2E"/>
    <w:rsid w:val="000918E5"/>
    <w:rsid w:val="00091A27"/>
    <w:rsid w:val="00095819"/>
    <w:rsid w:val="000A051D"/>
    <w:rsid w:val="000A604C"/>
    <w:rsid w:val="000B4FC7"/>
    <w:rsid w:val="000C2491"/>
    <w:rsid w:val="000C28A8"/>
    <w:rsid w:val="000C6200"/>
    <w:rsid w:val="000C7A03"/>
    <w:rsid w:val="000D1450"/>
    <w:rsid w:val="000D5683"/>
    <w:rsid w:val="000D6C0C"/>
    <w:rsid w:val="000E1240"/>
    <w:rsid w:val="000E42B2"/>
    <w:rsid w:val="000E4FEE"/>
    <w:rsid w:val="000E593C"/>
    <w:rsid w:val="000F0173"/>
    <w:rsid w:val="000F1243"/>
    <w:rsid w:val="000F6415"/>
    <w:rsid w:val="00101C02"/>
    <w:rsid w:val="00103B2F"/>
    <w:rsid w:val="00107407"/>
    <w:rsid w:val="00112501"/>
    <w:rsid w:val="00113CAA"/>
    <w:rsid w:val="00113F2C"/>
    <w:rsid w:val="0011583A"/>
    <w:rsid w:val="001254B1"/>
    <w:rsid w:val="00126F3B"/>
    <w:rsid w:val="00127E81"/>
    <w:rsid w:val="00132F71"/>
    <w:rsid w:val="0013711D"/>
    <w:rsid w:val="00137D23"/>
    <w:rsid w:val="00141EB9"/>
    <w:rsid w:val="00142397"/>
    <w:rsid w:val="001444D7"/>
    <w:rsid w:val="00145866"/>
    <w:rsid w:val="00150B18"/>
    <w:rsid w:val="001529BD"/>
    <w:rsid w:val="00153373"/>
    <w:rsid w:val="00154D44"/>
    <w:rsid w:val="00154F11"/>
    <w:rsid w:val="00157B4C"/>
    <w:rsid w:val="00161A9B"/>
    <w:rsid w:val="001627EA"/>
    <w:rsid w:val="00162C98"/>
    <w:rsid w:val="00165052"/>
    <w:rsid w:val="00167582"/>
    <w:rsid w:val="00170F64"/>
    <w:rsid w:val="00175F8D"/>
    <w:rsid w:val="00176D38"/>
    <w:rsid w:val="00183AEF"/>
    <w:rsid w:val="00187FB3"/>
    <w:rsid w:val="001911AF"/>
    <w:rsid w:val="001945A9"/>
    <w:rsid w:val="001A276F"/>
    <w:rsid w:val="001A3609"/>
    <w:rsid w:val="001A3611"/>
    <w:rsid w:val="001A44AF"/>
    <w:rsid w:val="001A474E"/>
    <w:rsid w:val="001B06AD"/>
    <w:rsid w:val="001B111D"/>
    <w:rsid w:val="001B18EB"/>
    <w:rsid w:val="001B76A0"/>
    <w:rsid w:val="001C066A"/>
    <w:rsid w:val="001C0B19"/>
    <w:rsid w:val="001C1CF6"/>
    <w:rsid w:val="001C346E"/>
    <w:rsid w:val="001C5D7F"/>
    <w:rsid w:val="001D182D"/>
    <w:rsid w:val="001D2996"/>
    <w:rsid w:val="001D3E57"/>
    <w:rsid w:val="001E3D7B"/>
    <w:rsid w:val="001E4E50"/>
    <w:rsid w:val="001E5C0B"/>
    <w:rsid w:val="001E7E4A"/>
    <w:rsid w:val="001F5ED8"/>
    <w:rsid w:val="00207113"/>
    <w:rsid w:val="00210AB6"/>
    <w:rsid w:val="00214AC4"/>
    <w:rsid w:val="00220631"/>
    <w:rsid w:val="00221AFA"/>
    <w:rsid w:val="00225AED"/>
    <w:rsid w:val="00227AEE"/>
    <w:rsid w:val="00230FEA"/>
    <w:rsid w:val="0023435B"/>
    <w:rsid w:val="00234452"/>
    <w:rsid w:val="00250CEA"/>
    <w:rsid w:val="00252BED"/>
    <w:rsid w:val="002548AA"/>
    <w:rsid w:val="002574BC"/>
    <w:rsid w:val="002576EB"/>
    <w:rsid w:val="00257A7E"/>
    <w:rsid w:val="00261D76"/>
    <w:rsid w:val="00262594"/>
    <w:rsid w:val="002658AD"/>
    <w:rsid w:val="00266668"/>
    <w:rsid w:val="00267083"/>
    <w:rsid w:val="00270CA5"/>
    <w:rsid w:val="00276775"/>
    <w:rsid w:val="00282470"/>
    <w:rsid w:val="00282AC0"/>
    <w:rsid w:val="00290A34"/>
    <w:rsid w:val="00292435"/>
    <w:rsid w:val="00292C4D"/>
    <w:rsid w:val="0029395D"/>
    <w:rsid w:val="00295310"/>
    <w:rsid w:val="0029672E"/>
    <w:rsid w:val="002A0F3E"/>
    <w:rsid w:val="002A59F2"/>
    <w:rsid w:val="002A732D"/>
    <w:rsid w:val="002B0A8E"/>
    <w:rsid w:val="002B3310"/>
    <w:rsid w:val="002C2A2D"/>
    <w:rsid w:val="002C3FFF"/>
    <w:rsid w:val="002C56F2"/>
    <w:rsid w:val="002D3AE5"/>
    <w:rsid w:val="002D4B36"/>
    <w:rsid w:val="002D4ED9"/>
    <w:rsid w:val="002E4233"/>
    <w:rsid w:val="002F25A3"/>
    <w:rsid w:val="002F5699"/>
    <w:rsid w:val="003002D5"/>
    <w:rsid w:val="00300669"/>
    <w:rsid w:val="00303B10"/>
    <w:rsid w:val="00320385"/>
    <w:rsid w:val="00322128"/>
    <w:rsid w:val="00341DE3"/>
    <w:rsid w:val="00345FC3"/>
    <w:rsid w:val="00346854"/>
    <w:rsid w:val="00346E01"/>
    <w:rsid w:val="003503EE"/>
    <w:rsid w:val="003526AF"/>
    <w:rsid w:val="00357739"/>
    <w:rsid w:val="00361CB5"/>
    <w:rsid w:val="0036272F"/>
    <w:rsid w:val="00367591"/>
    <w:rsid w:val="003715A7"/>
    <w:rsid w:val="00371D36"/>
    <w:rsid w:val="00371D6B"/>
    <w:rsid w:val="00371DC4"/>
    <w:rsid w:val="00375468"/>
    <w:rsid w:val="0037754C"/>
    <w:rsid w:val="003807DB"/>
    <w:rsid w:val="00382432"/>
    <w:rsid w:val="003826A4"/>
    <w:rsid w:val="003848DE"/>
    <w:rsid w:val="00385C08"/>
    <w:rsid w:val="00394489"/>
    <w:rsid w:val="003961C6"/>
    <w:rsid w:val="003A0B33"/>
    <w:rsid w:val="003A0C0F"/>
    <w:rsid w:val="003A2D95"/>
    <w:rsid w:val="003A3224"/>
    <w:rsid w:val="003A5FED"/>
    <w:rsid w:val="003B0751"/>
    <w:rsid w:val="003B0853"/>
    <w:rsid w:val="003B44E4"/>
    <w:rsid w:val="003B5D5D"/>
    <w:rsid w:val="003C1215"/>
    <w:rsid w:val="003C31A7"/>
    <w:rsid w:val="003D23C3"/>
    <w:rsid w:val="003D5055"/>
    <w:rsid w:val="003D5254"/>
    <w:rsid w:val="003D59E4"/>
    <w:rsid w:val="003D6131"/>
    <w:rsid w:val="003D6611"/>
    <w:rsid w:val="003E1DC5"/>
    <w:rsid w:val="003E3313"/>
    <w:rsid w:val="003E4E15"/>
    <w:rsid w:val="003E54D6"/>
    <w:rsid w:val="003E56CA"/>
    <w:rsid w:val="003F02C0"/>
    <w:rsid w:val="003F069D"/>
    <w:rsid w:val="003F4593"/>
    <w:rsid w:val="003F66FC"/>
    <w:rsid w:val="003F7D32"/>
    <w:rsid w:val="004072CE"/>
    <w:rsid w:val="004076FD"/>
    <w:rsid w:val="004219CB"/>
    <w:rsid w:val="00421D20"/>
    <w:rsid w:val="00424220"/>
    <w:rsid w:val="0042474E"/>
    <w:rsid w:val="00441E8B"/>
    <w:rsid w:val="00443476"/>
    <w:rsid w:val="00446927"/>
    <w:rsid w:val="00451330"/>
    <w:rsid w:val="00453933"/>
    <w:rsid w:val="00453B0D"/>
    <w:rsid w:val="00454000"/>
    <w:rsid w:val="004541E3"/>
    <w:rsid w:val="00454C93"/>
    <w:rsid w:val="004623EB"/>
    <w:rsid w:val="00462CE9"/>
    <w:rsid w:val="004642D9"/>
    <w:rsid w:val="0046623C"/>
    <w:rsid w:val="0046768F"/>
    <w:rsid w:val="004713D0"/>
    <w:rsid w:val="004746CF"/>
    <w:rsid w:val="004859CE"/>
    <w:rsid w:val="004A1CCC"/>
    <w:rsid w:val="004A1DA8"/>
    <w:rsid w:val="004A272A"/>
    <w:rsid w:val="004A5249"/>
    <w:rsid w:val="004A5683"/>
    <w:rsid w:val="004A6744"/>
    <w:rsid w:val="004B1EDF"/>
    <w:rsid w:val="004B3F48"/>
    <w:rsid w:val="004B4F3B"/>
    <w:rsid w:val="004B5AF2"/>
    <w:rsid w:val="004B7584"/>
    <w:rsid w:val="004C0A9E"/>
    <w:rsid w:val="004C101C"/>
    <w:rsid w:val="004C3007"/>
    <w:rsid w:val="004C4EB7"/>
    <w:rsid w:val="004D0359"/>
    <w:rsid w:val="004D0F09"/>
    <w:rsid w:val="004D2D03"/>
    <w:rsid w:val="004D6703"/>
    <w:rsid w:val="004E7C5F"/>
    <w:rsid w:val="004F1629"/>
    <w:rsid w:val="004F2766"/>
    <w:rsid w:val="004F5356"/>
    <w:rsid w:val="004F5F0A"/>
    <w:rsid w:val="004F6786"/>
    <w:rsid w:val="00502E52"/>
    <w:rsid w:val="00507D59"/>
    <w:rsid w:val="00511613"/>
    <w:rsid w:val="005118E8"/>
    <w:rsid w:val="00512E33"/>
    <w:rsid w:val="00514D14"/>
    <w:rsid w:val="00515B34"/>
    <w:rsid w:val="0053030E"/>
    <w:rsid w:val="00533A02"/>
    <w:rsid w:val="005352FD"/>
    <w:rsid w:val="00540530"/>
    <w:rsid w:val="005443E8"/>
    <w:rsid w:val="005467DB"/>
    <w:rsid w:val="00551530"/>
    <w:rsid w:val="005616EB"/>
    <w:rsid w:val="005633A6"/>
    <w:rsid w:val="005645D3"/>
    <w:rsid w:val="00571DD8"/>
    <w:rsid w:val="005760C3"/>
    <w:rsid w:val="005801F5"/>
    <w:rsid w:val="00580A6C"/>
    <w:rsid w:val="00580ED8"/>
    <w:rsid w:val="00581578"/>
    <w:rsid w:val="00586545"/>
    <w:rsid w:val="00592369"/>
    <w:rsid w:val="00592510"/>
    <w:rsid w:val="00594D5D"/>
    <w:rsid w:val="005A4F14"/>
    <w:rsid w:val="005A75E1"/>
    <w:rsid w:val="005B075D"/>
    <w:rsid w:val="005B4D66"/>
    <w:rsid w:val="005C34BB"/>
    <w:rsid w:val="005D04CB"/>
    <w:rsid w:val="005D62F4"/>
    <w:rsid w:val="005D689E"/>
    <w:rsid w:val="005E1234"/>
    <w:rsid w:val="005E2FF0"/>
    <w:rsid w:val="005E34FB"/>
    <w:rsid w:val="005E522D"/>
    <w:rsid w:val="005F06B1"/>
    <w:rsid w:val="005F156C"/>
    <w:rsid w:val="005F504B"/>
    <w:rsid w:val="005F569A"/>
    <w:rsid w:val="006005A9"/>
    <w:rsid w:val="006026D9"/>
    <w:rsid w:val="00605506"/>
    <w:rsid w:val="0060720C"/>
    <w:rsid w:val="00610555"/>
    <w:rsid w:val="00614106"/>
    <w:rsid w:val="00621A46"/>
    <w:rsid w:val="00623A98"/>
    <w:rsid w:val="00630C7A"/>
    <w:rsid w:val="00631FA0"/>
    <w:rsid w:val="00633AC1"/>
    <w:rsid w:val="00642319"/>
    <w:rsid w:val="00643088"/>
    <w:rsid w:val="006456B4"/>
    <w:rsid w:val="00652188"/>
    <w:rsid w:val="00655C7D"/>
    <w:rsid w:val="0066323B"/>
    <w:rsid w:val="00671780"/>
    <w:rsid w:val="006740F1"/>
    <w:rsid w:val="00675F5D"/>
    <w:rsid w:val="0067616F"/>
    <w:rsid w:val="00676FE9"/>
    <w:rsid w:val="006776C8"/>
    <w:rsid w:val="00680DFB"/>
    <w:rsid w:val="00682D78"/>
    <w:rsid w:val="006847C9"/>
    <w:rsid w:val="00685831"/>
    <w:rsid w:val="0068794D"/>
    <w:rsid w:val="006937AE"/>
    <w:rsid w:val="006937B6"/>
    <w:rsid w:val="00697580"/>
    <w:rsid w:val="006A087A"/>
    <w:rsid w:val="006A550B"/>
    <w:rsid w:val="006A66EA"/>
    <w:rsid w:val="006B3218"/>
    <w:rsid w:val="006B407B"/>
    <w:rsid w:val="006B4137"/>
    <w:rsid w:val="006B5C5E"/>
    <w:rsid w:val="006B6018"/>
    <w:rsid w:val="006B62F8"/>
    <w:rsid w:val="006C15F8"/>
    <w:rsid w:val="006C38A7"/>
    <w:rsid w:val="006C4739"/>
    <w:rsid w:val="006C4A6F"/>
    <w:rsid w:val="006C59F7"/>
    <w:rsid w:val="006C792A"/>
    <w:rsid w:val="006D0A96"/>
    <w:rsid w:val="006D10B7"/>
    <w:rsid w:val="006D31D1"/>
    <w:rsid w:val="006D44DD"/>
    <w:rsid w:val="006D4978"/>
    <w:rsid w:val="006D4A33"/>
    <w:rsid w:val="006D7356"/>
    <w:rsid w:val="006E1061"/>
    <w:rsid w:val="006E1E4E"/>
    <w:rsid w:val="006E32C7"/>
    <w:rsid w:val="006E388A"/>
    <w:rsid w:val="006F0E03"/>
    <w:rsid w:val="006F57B5"/>
    <w:rsid w:val="006F606D"/>
    <w:rsid w:val="006F6D96"/>
    <w:rsid w:val="00704595"/>
    <w:rsid w:val="00707B8C"/>
    <w:rsid w:val="00707E03"/>
    <w:rsid w:val="00710EB5"/>
    <w:rsid w:val="00711EA9"/>
    <w:rsid w:val="00712AD1"/>
    <w:rsid w:val="00722C1D"/>
    <w:rsid w:val="007247DA"/>
    <w:rsid w:val="00725D74"/>
    <w:rsid w:val="00725DA9"/>
    <w:rsid w:val="0072690B"/>
    <w:rsid w:val="00733B19"/>
    <w:rsid w:val="00735FB3"/>
    <w:rsid w:val="00737525"/>
    <w:rsid w:val="00740459"/>
    <w:rsid w:val="0074610B"/>
    <w:rsid w:val="0075013C"/>
    <w:rsid w:val="0076143B"/>
    <w:rsid w:val="00763BC4"/>
    <w:rsid w:val="00765BAA"/>
    <w:rsid w:val="00765FD3"/>
    <w:rsid w:val="0077297E"/>
    <w:rsid w:val="00772CD0"/>
    <w:rsid w:val="00772D10"/>
    <w:rsid w:val="00782B9F"/>
    <w:rsid w:val="0078408C"/>
    <w:rsid w:val="00786DFE"/>
    <w:rsid w:val="00790CCB"/>
    <w:rsid w:val="007911C8"/>
    <w:rsid w:val="00795E24"/>
    <w:rsid w:val="00796A47"/>
    <w:rsid w:val="007A0AC2"/>
    <w:rsid w:val="007A1823"/>
    <w:rsid w:val="007A2282"/>
    <w:rsid w:val="007A3F1A"/>
    <w:rsid w:val="007A61C0"/>
    <w:rsid w:val="007A66C2"/>
    <w:rsid w:val="007B41ED"/>
    <w:rsid w:val="007B7BDA"/>
    <w:rsid w:val="007C1681"/>
    <w:rsid w:val="007D43B8"/>
    <w:rsid w:val="007D5094"/>
    <w:rsid w:val="007D6489"/>
    <w:rsid w:val="007E07DC"/>
    <w:rsid w:val="007E0CD1"/>
    <w:rsid w:val="007E6CE6"/>
    <w:rsid w:val="007E7E57"/>
    <w:rsid w:val="007F1196"/>
    <w:rsid w:val="007F2E63"/>
    <w:rsid w:val="007F41C5"/>
    <w:rsid w:val="007F54B7"/>
    <w:rsid w:val="0080052D"/>
    <w:rsid w:val="00801E4E"/>
    <w:rsid w:val="008047A4"/>
    <w:rsid w:val="00804B08"/>
    <w:rsid w:val="008109A1"/>
    <w:rsid w:val="0081119F"/>
    <w:rsid w:val="00811458"/>
    <w:rsid w:val="0081320A"/>
    <w:rsid w:val="00813DF5"/>
    <w:rsid w:val="00813EB6"/>
    <w:rsid w:val="00814046"/>
    <w:rsid w:val="008143FA"/>
    <w:rsid w:val="00814C4C"/>
    <w:rsid w:val="00817FEB"/>
    <w:rsid w:val="0082039C"/>
    <w:rsid w:val="008218EA"/>
    <w:rsid w:val="0082208E"/>
    <w:rsid w:val="00823339"/>
    <w:rsid w:val="00823E07"/>
    <w:rsid w:val="00825E20"/>
    <w:rsid w:val="00831BD6"/>
    <w:rsid w:val="00832F5F"/>
    <w:rsid w:val="00833306"/>
    <w:rsid w:val="00836ED6"/>
    <w:rsid w:val="008436A2"/>
    <w:rsid w:val="0084773D"/>
    <w:rsid w:val="00851484"/>
    <w:rsid w:val="008526A2"/>
    <w:rsid w:val="00854D75"/>
    <w:rsid w:val="00854DF8"/>
    <w:rsid w:val="00857B70"/>
    <w:rsid w:val="00860A75"/>
    <w:rsid w:val="00862CFB"/>
    <w:rsid w:val="0086642D"/>
    <w:rsid w:val="0087030A"/>
    <w:rsid w:val="00873086"/>
    <w:rsid w:val="00874675"/>
    <w:rsid w:val="00874757"/>
    <w:rsid w:val="008747E4"/>
    <w:rsid w:val="00877272"/>
    <w:rsid w:val="008819F2"/>
    <w:rsid w:val="00881A9B"/>
    <w:rsid w:val="0088577E"/>
    <w:rsid w:val="008872D9"/>
    <w:rsid w:val="00887E7B"/>
    <w:rsid w:val="00891A3D"/>
    <w:rsid w:val="00892973"/>
    <w:rsid w:val="00893A73"/>
    <w:rsid w:val="00894446"/>
    <w:rsid w:val="008944D8"/>
    <w:rsid w:val="00894ACB"/>
    <w:rsid w:val="008A795D"/>
    <w:rsid w:val="008B0488"/>
    <w:rsid w:val="008B13A7"/>
    <w:rsid w:val="008B13D8"/>
    <w:rsid w:val="008B6038"/>
    <w:rsid w:val="008C3E66"/>
    <w:rsid w:val="008C6A06"/>
    <w:rsid w:val="008C6B11"/>
    <w:rsid w:val="008D1312"/>
    <w:rsid w:val="008D50D3"/>
    <w:rsid w:val="008E1E1B"/>
    <w:rsid w:val="008E7051"/>
    <w:rsid w:val="008F2855"/>
    <w:rsid w:val="008F3A55"/>
    <w:rsid w:val="008F7B13"/>
    <w:rsid w:val="008F7F07"/>
    <w:rsid w:val="00900524"/>
    <w:rsid w:val="00901B74"/>
    <w:rsid w:val="0090472E"/>
    <w:rsid w:val="00905C82"/>
    <w:rsid w:val="00907034"/>
    <w:rsid w:val="00915A8E"/>
    <w:rsid w:val="009205AA"/>
    <w:rsid w:val="00922AAF"/>
    <w:rsid w:val="00925A1E"/>
    <w:rsid w:val="00940012"/>
    <w:rsid w:val="00940FA4"/>
    <w:rsid w:val="0094716C"/>
    <w:rsid w:val="0094776E"/>
    <w:rsid w:val="00965E11"/>
    <w:rsid w:val="00967850"/>
    <w:rsid w:val="0097659A"/>
    <w:rsid w:val="00980418"/>
    <w:rsid w:val="00983D98"/>
    <w:rsid w:val="0098777A"/>
    <w:rsid w:val="00990094"/>
    <w:rsid w:val="00990B50"/>
    <w:rsid w:val="00994752"/>
    <w:rsid w:val="00994DC4"/>
    <w:rsid w:val="00995FD3"/>
    <w:rsid w:val="0099731D"/>
    <w:rsid w:val="009A09E8"/>
    <w:rsid w:val="009A196E"/>
    <w:rsid w:val="009A4D92"/>
    <w:rsid w:val="009B0EB0"/>
    <w:rsid w:val="009B31B7"/>
    <w:rsid w:val="009C19D3"/>
    <w:rsid w:val="009C501C"/>
    <w:rsid w:val="009C620E"/>
    <w:rsid w:val="009C67DB"/>
    <w:rsid w:val="009C7D8D"/>
    <w:rsid w:val="009D2E54"/>
    <w:rsid w:val="009D5112"/>
    <w:rsid w:val="009D5CAF"/>
    <w:rsid w:val="009E3D74"/>
    <w:rsid w:val="009E627D"/>
    <w:rsid w:val="009F79A8"/>
    <w:rsid w:val="00A000C9"/>
    <w:rsid w:val="00A0010A"/>
    <w:rsid w:val="00A00D8C"/>
    <w:rsid w:val="00A05F44"/>
    <w:rsid w:val="00A069FE"/>
    <w:rsid w:val="00A0772E"/>
    <w:rsid w:val="00A100D9"/>
    <w:rsid w:val="00A14270"/>
    <w:rsid w:val="00A16C81"/>
    <w:rsid w:val="00A2616F"/>
    <w:rsid w:val="00A26BD1"/>
    <w:rsid w:val="00A3049E"/>
    <w:rsid w:val="00A30570"/>
    <w:rsid w:val="00A361EB"/>
    <w:rsid w:val="00A37544"/>
    <w:rsid w:val="00A401E6"/>
    <w:rsid w:val="00A41C8C"/>
    <w:rsid w:val="00A4601C"/>
    <w:rsid w:val="00A53225"/>
    <w:rsid w:val="00A54418"/>
    <w:rsid w:val="00A54BDE"/>
    <w:rsid w:val="00A5632D"/>
    <w:rsid w:val="00A64672"/>
    <w:rsid w:val="00A64CE4"/>
    <w:rsid w:val="00A66994"/>
    <w:rsid w:val="00A670B1"/>
    <w:rsid w:val="00A701C1"/>
    <w:rsid w:val="00A7058D"/>
    <w:rsid w:val="00A71644"/>
    <w:rsid w:val="00A73E95"/>
    <w:rsid w:val="00A80271"/>
    <w:rsid w:val="00A810DC"/>
    <w:rsid w:val="00A81B5A"/>
    <w:rsid w:val="00A8325C"/>
    <w:rsid w:val="00A902B0"/>
    <w:rsid w:val="00AA0C25"/>
    <w:rsid w:val="00AA3C4A"/>
    <w:rsid w:val="00AA5F2D"/>
    <w:rsid w:val="00AA625E"/>
    <w:rsid w:val="00AB15C9"/>
    <w:rsid w:val="00AB23A4"/>
    <w:rsid w:val="00AB272B"/>
    <w:rsid w:val="00AB2D01"/>
    <w:rsid w:val="00AC2321"/>
    <w:rsid w:val="00AE286C"/>
    <w:rsid w:val="00AE3081"/>
    <w:rsid w:val="00AF15E2"/>
    <w:rsid w:val="00AF25DD"/>
    <w:rsid w:val="00AF3F96"/>
    <w:rsid w:val="00B03946"/>
    <w:rsid w:val="00B03A6E"/>
    <w:rsid w:val="00B03B66"/>
    <w:rsid w:val="00B04962"/>
    <w:rsid w:val="00B05AA8"/>
    <w:rsid w:val="00B05CE4"/>
    <w:rsid w:val="00B10894"/>
    <w:rsid w:val="00B121E3"/>
    <w:rsid w:val="00B1299F"/>
    <w:rsid w:val="00B15BEB"/>
    <w:rsid w:val="00B2064E"/>
    <w:rsid w:val="00B23168"/>
    <w:rsid w:val="00B2337E"/>
    <w:rsid w:val="00B23621"/>
    <w:rsid w:val="00B254FC"/>
    <w:rsid w:val="00B2749F"/>
    <w:rsid w:val="00B31DC6"/>
    <w:rsid w:val="00B355A7"/>
    <w:rsid w:val="00B3690B"/>
    <w:rsid w:val="00B42FBF"/>
    <w:rsid w:val="00B43543"/>
    <w:rsid w:val="00B45774"/>
    <w:rsid w:val="00B457AB"/>
    <w:rsid w:val="00B5022E"/>
    <w:rsid w:val="00B542BE"/>
    <w:rsid w:val="00B60180"/>
    <w:rsid w:val="00B61801"/>
    <w:rsid w:val="00B666F3"/>
    <w:rsid w:val="00B716DA"/>
    <w:rsid w:val="00B73C36"/>
    <w:rsid w:val="00B80F99"/>
    <w:rsid w:val="00B82122"/>
    <w:rsid w:val="00B837BC"/>
    <w:rsid w:val="00B92518"/>
    <w:rsid w:val="00B92B7C"/>
    <w:rsid w:val="00B9377E"/>
    <w:rsid w:val="00B937A4"/>
    <w:rsid w:val="00B93A0D"/>
    <w:rsid w:val="00B94D48"/>
    <w:rsid w:val="00B9701C"/>
    <w:rsid w:val="00B97484"/>
    <w:rsid w:val="00BA1D78"/>
    <w:rsid w:val="00BA3CA5"/>
    <w:rsid w:val="00BA50C0"/>
    <w:rsid w:val="00BA77C5"/>
    <w:rsid w:val="00BB3AD1"/>
    <w:rsid w:val="00BC0909"/>
    <w:rsid w:val="00BC195C"/>
    <w:rsid w:val="00BC45BA"/>
    <w:rsid w:val="00BC78F8"/>
    <w:rsid w:val="00BD3EF0"/>
    <w:rsid w:val="00BD43FF"/>
    <w:rsid w:val="00BD5024"/>
    <w:rsid w:val="00BD7917"/>
    <w:rsid w:val="00BE1694"/>
    <w:rsid w:val="00BE2019"/>
    <w:rsid w:val="00BE3B8D"/>
    <w:rsid w:val="00BE5F0B"/>
    <w:rsid w:val="00BE6200"/>
    <w:rsid w:val="00BE7B1A"/>
    <w:rsid w:val="00BF19BA"/>
    <w:rsid w:val="00BF5E93"/>
    <w:rsid w:val="00BF669C"/>
    <w:rsid w:val="00C01F56"/>
    <w:rsid w:val="00C02440"/>
    <w:rsid w:val="00C035F9"/>
    <w:rsid w:val="00C06C65"/>
    <w:rsid w:val="00C1055B"/>
    <w:rsid w:val="00C14403"/>
    <w:rsid w:val="00C1688B"/>
    <w:rsid w:val="00C22D31"/>
    <w:rsid w:val="00C26CF1"/>
    <w:rsid w:val="00C31F03"/>
    <w:rsid w:val="00C375B9"/>
    <w:rsid w:val="00C408BA"/>
    <w:rsid w:val="00C4777E"/>
    <w:rsid w:val="00C53F55"/>
    <w:rsid w:val="00C5437E"/>
    <w:rsid w:val="00C56516"/>
    <w:rsid w:val="00C5678D"/>
    <w:rsid w:val="00C63E5F"/>
    <w:rsid w:val="00C7016B"/>
    <w:rsid w:val="00C708CC"/>
    <w:rsid w:val="00C71C9F"/>
    <w:rsid w:val="00C726C6"/>
    <w:rsid w:val="00C738A6"/>
    <w:rsid w:val="00C73C4B"/>
    <w:rsid w:val="00C76A55"/>
    <w:rsid w:val="00C7789E"/>
    <w:rsid w:val="00C812DF"/>
    <w:rsid w:val="00C854DF"/>
    <w:rsid w:val="00C85BBF"/>
    <w:rsid w:val="00C91B86"/>
    <w:rsid w:val="00CA1AA7"/>
    <w:rsid w:val="00CA3944"/>
    <w:rsid w:val="00CA5644"/>
    <w:rsid w:val="00CA7EB9"/>
    <w:rsid w:val="00CB0F95"/>
    <w:rsid w:val="00CB22EF"/>
    <w:rsid w:val="00CB5158"/>
    <w:rsid w:val="00CB6499"/>
    <w:rsid w:val="00CB695D"/>
    <w:rsid w:val="00CC2CAE"/>
    <w:rsid w:val="00CC3FD0"/>
    <w:rsid w:val="00CD433B"/>
    <w:rsid w:val="00CD7F26"/>
    <w:rsid w:val="00CE49C4"/>
    <w:rsid w:val="00CE6557"/>
    <w:rsid w:val="00CF4F4A"/>
    <w:rsid w:val="00D040B5"/>
    <w:rsid w:val="00D05681"/>
    <w:rsid w:val="00D0602A"/>
    <w:rsid w:val="00D1507F"/>
    <w:rsid w:val="00D154F2"/>
    <w:rsid w:val="00D15E00"/>
    <w:rsid w:val="00D21D7E"/>
    <w:rsid w:val="00D22181"/>
    <w:rsid w:val="00D22567"/>
    <w:rsid w:val="00D26B03"/>
    <w:rsid w:val="00D27668"/>
    <w:rsid w:val="00D27B46"/>
    <w:rsid w:val="00D27B90"/>
    <w:rsid w:val="00D34390"/>
    <w:rsid w:val="00D3610C"/>
    <w:rsid w:val="00D42B0A"/>
    <w:rsid w:val="00D44843"/>
    <w:rsid w:val="00D469DE"/>
    <w:rsid w:val="00D46D2C"/>
    <w:rsid w:val="00D47BE9"/>
    <w:rsid w:val="00D52456"/>
    <w:rsid w:val="00D54458"/>
    <w:rsid w:val="00D604C6"/>
    <w:rsid w:val="00D61AD9"/>
    <w:rsid w:val="00D62F1E"/>
    <w:rsid w:val="00D647A0"/>
    <w:rsid w:val="00D64C05"/>
    <w:rsid w:val="00D67E2B"/>
    <w:rsid w:val="00D701D5"/>
    <w:rsid w:val="00D72558"/>
    <w:rsid w:val="00D73E95"/>
    <w:rsid w:val="00D75791"/>
    <w:rsid w:val="00D76ADC"/>
    <w:rsid w:val="00D819C8"/>
    <w:rsid w:val="00D83871"/>
    <w:rsid w:val="00D843BB"/>
    <w:rsid w:val="00D84F83"/>
    <w:rsid w:val="00D8614B"/>
    <w:rsid w:val="00D86F69"/>
    <w:rsid w:val="00D9117B"/>
    <w:rsid w:val="00D91E36"/>
    <w:rsid w:val="00DA1E81"/>
    <w:rsid w:val="00DA2078"/>
    <w:rsid w:val="00DB1A22"/>
    <w:rsid w:val="00DB2EDB"/>
    <w:rsid w:val="00DB37AB"/>
    <w:rsid w:val="00DB41CC"/>
    <w:rsid w:val="00DC1E43"/>
    <w:rsid w:val="00DC7712"/>
    <w:rsid w:val="00DD0D2F"/>
    <w:rsid w:val="00DD1E7B"/>
    <w:rsid w:val="00DD3695"/>
    <w:rsid w:val="00DD4D6D"/>
    <w:rsid w:val="00DD5C58"/>
    <w:rsid w:val="00DD6EF3"/>
    <w:rsid w:val="00DE34AE"/>
    <w:rsid w:val="00DE4063"/>
    <w:rsid w:val="00E01ED7"/>
    <w:rsid w:val="00E04C5C"/>
    <w:rsid w:val="00E06393"/>
    <w:rsid w:val="00E16865"/>
    <w:rsid w:val="00E16F0F"/>
    <w:rsid w:val="00E17B6C"/>
    <w:rsid w:val="00E21008"/>
    <w:rsid w:val="00E23CFA"/>
    <w:rsid w:val="00E326C4"/>
    <w:rsid w:val="00E33FBF"/>
    <w:rsid w:val="00E35A8D"/>
    <w:rsid w:val="00E403A8"/>
    <w:rsid w:val="00E4041E"/>
    <w:rsid w:val="00E40B34"/>
    <w:rsid w:val="00E41A7A"/>
    <w:rsid w:val="00E4330D"/>
    <w:rsid w:val="00E51116"/>
    <w:rsid w:val="00E51619"/>
    <w:rsid w:val="00E51FB1"/>
    <w:rsid w:val="00E54323"/>
    <w:rsid w:val="00E566CC"/>
    <w:rsid w:val="00E62959"/>
    <w:rsid w:val="00E63ADB"/>
    <w:rsid w:val="00E659F2"/>
    <w:rsid w:val="00E70497"/>
    <w:rsid w:val="00E710B2"/>
    <w:rsid w:val="00E72CF7"/>
    <w:rsid w:val="00E739A5"/>
    <w:rsid w:val="00E74A2D"/>
    <w:rsid w:val="00E74FB1"/>
    <w:rsid w:val="00E82CFD"/>
    <w:rsid w:val="00E852B5"/>
    <w:rsid w:val="00E85521"/>
    <w:rsid w:val="00E86995"/>
    <w:rsid w:val="00E941E7"/>
    <w:rsid w:val="00EA1F6A"/>
    <w:rsid w:val="00EA5690"/>
    <w:rsid w:val="00EA595B"/>
    <w:rsid w:val="00EA6DE6"/>
    <w:rsid w:val="00EA7009"/>
    <w:rsid w:val="00EB729B"/>
    <w:rsid w:val="00EC0C81"/>
    <w:rsid w:val="00EC1657"/>
    <w:rsid w:val="00EC45A9"/>
    <w:rsid w:val="00EC79D9"/>
    <w:rsid w:val="00ED3EDB"/>
    <w:rsid w:val="00ED4C61"/>
    <w:rsid w:val="00ED5052"/>
    <w:rsid w:val="00ED758F"/>
    <w:rsid w:val="00ED7944"/>
    <w:rsid w:val="00EE138C"/>
    <w:rsid w:val="00EE2626"/>
    <w:rsid w:val="00EE75EB"/>
    <w:rsid w:val="00EE7C8A"/>
    <w:rsid w:val="00EE7CA6"/>
    <w:rsid w:val="00EF66B1"/>
    <w:rsid w:val="00EF6B00"/>
    <w:rsid w:val="00F1005F"/>
    <w:rsid w:val="00F10572"/>
    <w:rsid w:val="00F1729D"/>
    <w:rsid w:val="00F17DCA"/>
    <w:rsid w:val="00F20EEF"/>
    <w:rsid w:val="00F24164"/>
    <w:rsid w:val="00F276DA"/>
    <w:rsid w:val="00F3593F"/>
    <w:rsid w:val="00F37D3B"/>
    <w:rsid w:val="00F42B90"/>
    <w:rsid w:val="00F43D6D"/>
    <w:rsid w:val="00F44932"/>
    <w:rsid w:val="00F45E0A"/>
    <w:rsid w:val="00F46727"/>
    <w:rsid w:val="00F514DF"/>
    <w:rsid w:val="00F534CE"/>
    <w:rsid w:val="00F5776C"/>
    <w:rsid w:val="00F57CB7"/>
    <w:rsid w:val="00F64FDA"/>
    <w:rsid w:val="00F6759B"/>
    <w:rsid w:val="00F67F3B"/>
    <w:rsid w:val="00F70D04"/>
    <w:rsid w:val="00F74521"/>
    <w:rsid w:val="00F7645E"/>
    <w:rsid w:val="00F771FD"/>
    <w:rsid w:val="00F801F1"/>
    <w:rsid w:val="00F80871"/>
    <w:rsid w:val="00F80C6C"/>
    <w:rsid w:val="00F83B68"/>
    <w:rsid w:val="00F846B7"/>
    <w:rsid w:val="00F8796F"/>
    <w:rsid w:val="00F966AD"/>
    <w:rsid w:val="00FA6AD9"/>
    <w:rsid w:val="00FB46F7"/>
    <w:rsid w:val="00FB7EF0"/>
    <w:rsid w:val="00FC1ED9"/>
    <w:rsid w:val="00FC22DB"/>
    <w:rsid w:val="00FD0748"/>
    <w:rsid w:val="00FD217E"/>
    <w:rsid w:val="00FD2990"/>
    <w:rsid w:val="00FD5E9A"/>
    <w:rsid w:val="00FE03E4"/>
    <w:rsid w:val="00FE04D6"/>
    <w:rsid w:val="00FE2B5A"/>
    <w:rsid w:val="00FE7B1C"/>
    <w:rsid w:val="00FF01B6"/>
    <w:rsid w:val="00FF6D8E"/>
    <w:rsid w:val="00FF7222"/>
    <w:rsid w:val="19B664A1"/>
    <w:rsid w:val="542C1A34"/>
    <w:rsid w:val="67115471"/>
    <w:rsid w:val="7204984F"/>
    <w:rsid w:val="746761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2206B2"/>
  <w15:docId w15:val="{A1FBB6C4-A8D9-2D4F-B9D2-D0BAD191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42D"/>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link w:val="30"/>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numPr>
        <w:numId w:val="1"/>
      </w:numPr>
      <w:ind w:left="1985" w:hanging="1985"/>
      <w:outlineLvl w:val="5"/>
    </w:pPr>
  </w:style>
  <w:style w:type="paragraph" w:styleId="7">
    <w:name w:val="heading 7"/>
    <w:basedOn w:val="H6"/>
    <w:next w:val="a"/>
    <w:qFormat/>
    <w:pPr>
      <w:numPr>
        <w:numId w:val="1"/>
      </w:numPr>
      <w:ind w:left="1985" w:hanging="1985"/>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e">
    <w:name w:val="註解文字 字元"/>
    <w:link w:val="ad"/>
    <w:uiPriority w:val="99"/>
    <w:rPr>
      <w:rFonts w:ascii="Times New Roman" w:hAnsi="Times New Roman"/>
      <w:lang w:val="en-GB" w:eastAsia="en-US"/>
    </w:rPr>
  </w:style>
  <w:style w:type="paragraph" w:styleId="af3">
    <w:name w:val="List Paragraph"/>
    <w:aliases w:val="- Bullets,목록 단락,リスト段落,?? ??,?????,????,Lista1,列出段落"/>
    <w:basedOn w:val="a"/>
    <w:link w:val="af4"/>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Pr>
      <w:rFonts w:ascii="Times New Roman" w:hAnsi="Times New Roman"/>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af8">
    <w:name w:val="Title"/>
    <w:basedOn w:val="a"/>
    <w:next w:val="a"/>
    <w:link w:val="af9"/>
    <w:qFormat/>
    <w:pPr>
      <w:spacing w:before="240" w:after="60"/>
      <w:jc w:val="center"/>
      <w:outlineLvl w:val="0"/>
    </w:pPr>
    <w:rPr>
      <w:rFonts w:ascii="Calibri Light" w:hAnsi="Calibri Light"/>
      <w:b/>
      <w:bCs/>
      <w:kern w:val="28"/>
      <w:sz w:val="32"/>
      <w:szCs w:val="32"/>
    </w:rPr>
  </w:style>
  <w:style w:type="character" w:customStyle="1" w:styleId="af9">
    <w:name w:val="標題 字元"/>
    <w:link w:val="af8"/>
    <w:rPr>
      <w:rFonts w:ascii="Calibri Light" w:eastAsia="SimSun" w:hAnsi="Calibri Light" w:cs="Times New Roman"/>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szCs w:val="16"/>
      <w:lang w:val="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Pr>
      <w:rFonts w:ascii="Arial" w:hAnsi="Arial"/>
      <w:b/>
      <w:noProof/>
      <w:sz w:val="18"/>
      <w:lang w:val="en-GB" w:eastAsia="en-US"/>
    </w:rPr>
  </w:style>
  <w:style w:type="paragraph" w:customStyle="1" w:styleId="Agreement">
    <w:name w:val="Agreement"/>
    <w:basedOn w:val="a"/>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Web">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fa">
    <w:name w:val="Revision"/>
    <w:hidden/>
    <w:uiPriority w:val="99"/>
    <w:semiHidden/>
    <w:rPr>
      <w:rFonts w:ascii="Times New Roman" w:hAnsi="Times New Roman"/>
      <w:lang w:val="en-GB" w:eastAsia="en-US"/>
    </w:rPr>
  </w:style>
  <w:style w:type="paragraph" w:styleId="afb">
    <w:name w:val="caption"/>
    <w:basedOn w:val="a"/>
    <w:next w:val="a"/>
    <w:uiPriority w:val="35"/>
    <w:unhideWhenUsed/>
    <w:qFormat/>
    <w:pPr>
      <w:widowControl w:val="0"/>
      <w:spacing w:after="0"/>
      <w:jc w:val="both"/>
    </w:pPr>
    <w:rPr>
      <w:rFonts w:ascii="Calibri Light" w:eastAsia="SimHei" w:hAnsi="Calibri Light"/>
      <w:kern w:val="2"/>
      <w:lang w:val="en-US" w:eastAsia="zh-CN"/>
    </w:rPr>
  </w:style>
  <w:style w:type="character" w:customStyle="1" w:styleId="30">
    <w:name w:val="標題 3 字元"/>
    <w:link w:val="3"/>
    <w:rsid w:val="00072134"/>
    <w:rPr>
      <w:rFonts w:ascii="Arial" w:hAnsi="Arial"/>
      <w:sz w:val="28"/>
      <w:lang w:val="en-GB" w:eastAsia="en-US"/>
    </w:rPr>
  </w:style>
  <w:style w:type="character" w:customStyle="1" w:styleId="NOChar1">
    <w:name w:val="NO Char1"/>
    <w:qFormat/>
    <w:rsid w:val="004F5F0A"/>
  </w:style>
  <w:style w:type="paragraph" w:customStyle="1" w:styleId="B7">
    <w:name w:val="B7"/>
    <w:basedOn w:val="a"/>
    <w:link w:val="B7Char"/>
    <w:qFormat/>
    <w:rsid w:val="00137D23"/>
    <w:pPr>
      <w:overflowPunct w:val="0"/>
      <w:autoSpaceDE w:val="0"/>
      <w:autoSpaceDN w:val="0"/>
      <w:adjustRightInd w:val="0"/>
      <w:ind w:left="2269" w:hanging="284"/>
      <w:textAlignment w:val="baseline"/>
    </w:pPr>
    <w:rPr>
      <w:rFonts w:eastAsia="Times New Roman"/>
      <w:lang w:val="en-US" w:eastAsia="ja-JP"/>
    </w:rPr>
  </w:style>
  <w:style w:type="character" w:customStyle="1" w:styleId="B7Char">
    <w:name w:val="B7 Char"/>
    <w:link w:val="B7"/>
    <w:qFormat/>
    <w:rsid w:val="00137D23"/>
    <w:rPr>
      <w:rFonts w:ascii="Times New Roman" w:eastAsia="Times New Roman" w:hAnsi="Times New Roman"/>
      <w:lang w:eastAsia="ja-JP"/>
    </w:rPr>
  </w:style>
  <w:style w:type="character" w:customStyle="1" w:styleId="EXChar">
    <w:name w:val="EX Char"/>
    <w:link w:val="EX"/>
    <w:qFormat/>
    <w:locked/>
    <w:rsid w:val="00137D23"/>
    <w:rPr>
      <w:rFonts w:ascii="Times New Roman" w:hAnsi="Times New Roman"/>
      <w:lang w:val="en-GB" w:eastAsia="en-US"/>
    </w:rPr>
  </w:style>
  <w:style w:type="character" w:customStyle="1" w:styleId="af4">
    <w:name w:val="清單段落 字元"/>
    <w:aliases w:val="- Bullets 字元,목록 단락 字元,リスト段落 字元,?? ?? 字元,????? 字元,???? 字元,Lista1 字元,列出段落 字元"/>
    <w:link w:val="af3"/>
    <w:uiPriority w:val="34"/>
    <w:qFormat/>
    <w:locked/>
    <w:rsid w:val="005D689E"/>
    <w:rPr>
      <w:rFonts w:ascii="DengXian" w:hAnsi="SimSun" w:cs="SimSun"/>
      <w:sz w:val="21"/>
      <w:szCs w:val="21"/>
      <w:lang w:eastAsia="zh-CN"/>
    </w:rPr>
  </w:style>
  <w:style w:type="character" w:customStyle="1" w:styleId="normaltextrun">
    <w:name w:val="normaltextrun"/>
    <w:basedOn w:val="a0"/>
    <w:rsid w:val="00A54418"/>
  </w:style>
  <w:style w:type="character" w:customStyle="1" w:styleId="eop">
    <w:name w:val="eop"/>
    <w:basedOn w:val="a0"/>
    <w:rsid w:val="00A54418"/>
  </w:style>
  <w:style w:type="character" w:customStyle="1" w:styleId="B3Char2">
    <w:name w:val="B3 Char2"/>
    <w:qFormat/>
    <w:rsid w:val="00A80271"/>
    <w:rPr>
      <w:rFonts w:eastAsia="Times New Roman"/>
      <w:lang w:val="en-GB" w:eastAsia="ja-JP"/>
    </w:rPr>
  </w:style>
  <w:style w:type="character" w:customStyle="1" w:styleId="B5Char">
    <w:name w:val="B5 Char"/>
    <w:link w:val="B5"/>
    <w:qFormat/>
    <w:rsid w:val="00A80271"/>
    <w:rPr>
      <w:rFonts w:ascii="Times New Roman" w:hAnsi="Times New Roman"/>
      <w:lang w:val="en-GB" w:eastAsia="en-US"/>
    </w:rPr>
  </w:style>
  <w:style w:type="paragraph" w:customStyle="1" w:styleId="B6">
    <w:name w:val="B6"/>
    <w:basedOn w:val="B5"/>
    <w:link w:val="B6Char"/>
    <w:qFormat/>
    <w:rsid w:val="00A802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0271"/>
    <w:rPr>
      <w:rFonts w:ascii="Times New Roman" w:eastAsia="Times New Roman" w:hAnsi="Times New Roman"/>
      <w:lang w:eastAsia="ja-JP"/>
    </w:rPr>
  </w:style>
  <w:style w:type="paragraph" w:customStyle="1" w:styleId="paragraph">
    <w:name w:val="paragraph"/>
    <w:basedOn w:val="a"/>
    <w:rsid w:val="00B03946"/>
    <w:pPr>
      <w:spacing w:before="100" w:beforeAutospacing="1" w:after="100" w:afterAutospacing="1"/>
    </w:pPr>
    <w:rPr>
      <w:rFonts w:ascii="新細明體" w:eastAsia="新細明體" w:hAnsi="新細明體" w:cs="新細明體"/>
      <w:sz w:val="24"/>
      <w:szCs w:val="24"/>
      <w:lang w:val="en-US" w:eastAsia="zh-TW"/>
    </w:rPr>
  </w:style>
  <w:style w:type="character" w:customStyle="1" w:styleId="ui-provider">
    <w:name w:val="ui-provider"/>
    <w:basedOn w:val="a0"/>
    <w:rsid w:val="009A4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6259496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9283923">
      <w:bodyDiv w:val="1"/>
      <w:marLeft w:val="0"/>
      <w:marRight w:val="0"/>
      <w:marTop w:val="0"/>
      <w:marBottom w:val="0"/>
      <w:divBdr>
        <w:top w:val="none" w:sz="0" w:space="0" w:color="auto"/>
        <w:left w:val="none" w:sz="0" w:space="0" w:color="auto"/>
        <w:bottom w:val="none" w:sz="0" w:space="0" w:color="auto"/>
        <w:right w:val="none" w:sz="0" w:space="0" w:color="auto"/>
      </w:divBdr>
      <w:divsChild>
        <w:div w:id="334457464">
          <w:marLeft w:val="0"/>
          <w:marRight w:val="0"/>
          <w:marTop w:val="0"/>
          <w:marBottom w:val="0"/>
          <w:divBdr>
            <w:top w:val="none" w:sz="0" w:space="0" w:color="auto"/>
            <w:left w:val="none" w:sz="0" w:space="0" w:color="auto"/>
            <w:bottom w:val="none" w:sz="0" w:space="0" w:color="auto"/>
            <w:right w:val="none" w:sz="0" w:space="0" w:color="auto"/>
          </w:divBdr>
        </w:div>
        <w:div w:id="2139906709">
          <w:marLeft w:val="0"/>
          <w:marRight w:val="0"/>
          <w:marTop w:val="0"/>
          <w:marBottom w:val="0"/>
          <w:divBdr>
            <w:top w:val="none" w:sz="0" w:space="0" w:color="auto"/>
            <w:left w:val="none" w:sz="0" w:space="0" w:color="auto"/>
            <w:bottom w:val="none" w:sz="0" w:space="0" w:color="auto"/>
            <w:right w:val="none" w:sz="0" w:space="0" w:color="auto"/>
          </w:divBdr>
          <w:divsChild>
            <w:div w:id="705179518">
              <w:marLeft w:val="0"/>
              <w:marRight w:val="0"/>
              <w:marTop w:val="0"/>
              <w:marBottom w:val="0"/>
              <w:divBdr>
                <w:top w:val="none" w:sz="0" w:space="0" w:color="auto"/>
                <w:left w:val="none" w:sz="0" w:space="0" w:color="auto"/>
                <w:bottom w:val="none" w:sz="0" w:space="0" w:color="auto"/>
                <w:right w:val="none" w:sz="0" w:space="0" w:color="auto"/>
              </w:divBdr>
            </w:div>
            <w:div w:id="164083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1354010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929442">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2977333">
      <w:bodyDiv w:val="1"/>
      <w:marLeft w:val="0"/>
      <w:marRight w:val="0"/>
      <w:marTop w:val="0"/>
      <w:marBottom w:val="0"/>
      <w:divBdr>
        <w:top w:val="none" w:sz="0" w:space="0" w:color="auto"/>
        <w:left w:val="none" w:sz="0" w:space="0" w:color="auto"/>
        <w:bottom w:val="none" w:sz="0" w:space="0" w:color="auto"/>
        <w:right w:val="none" w:sz="0" w:space="0" w:color="auto"/>
      </w:divBdr>
      <w:divsChild>
        <w:div w:id="1207716516">
          <w:marLeft w:val="0"/>
          <w:marRight w:val="0"/>
          <w:marTop w:val="0"/>
          <w:marBottom w:val="0"/>
          <w:divBdr>
            <w:top w:val="none" w:sz="0" w:space="0" w:color="auto"/>
            <w:left w:val="none" w:sz="0" w:space="0" w:color="auto"/>
            <w:bottom w:val="none" w:sz="0" w:space="0" w:color="auto"/>
            <w:right w:val="none" w:sz="0" w:space="0" w:color="auto"/>
          </w:divBdr>
        </w:div>
        <w:div w:id="289283955">
          <w:marLeft w:val="0"/>
          <w:marRight w:val="0"/>
          <w:marTop w:val="0"/>
          <w:marBottom w:val="0"/>
          <w:divBdr>
            <w:top w:val="none" w:sz="0" w:space="0" w:color="auto"/>
            <w:left w:val="none" w:sz="0" w:space="0" w:color="auto"/>
            <w:bottom w:val="none" w:sz="0" w:space="0" w:color="auto"/>
            <w:right w:val="none" w:sz="0" w:space="0" w:color="auto"/>
          </w:divBdr>
        </w:div>
        <w:div w:id="1173379108">
          <w:marLeft w:val="0"/>
          <w:marRight w:val="0"/>
          <w:marTop w:val="0"/>
          <w:marBottom w:val="0"/>
          <w:divBdr>
            <w:top w:val="none" w:sz="0" w:space="0" w:color="auto"/>
            <w:left w:val="none" w:sz="0" w:space="0" w:color="auto"/>
            <w:bottom w:val="none" w:sz="0" w:space="0" w:color="auto"/>
            <w:right w:val="none" w:sz="0" w:space="0" w:color="auto"/>
          </w:divBdr>
        </w:div>
        <w:div w:id="301615874">
          <w:marLeft w:val="0"/>
          <w:marRight w:val="0"/>
          <w:marTop w:val="0"/>
          <w:marBottom w:val="0"/>
          <w:divBdr>
            <w:top w:val="none" w:sz="0" w:space="0" w:color="auto"/>
            <w:left w:val="none" w:sz="0" w:space="0" w:color="auto"/>
            <w:bottom w:val="none" w:sz="0" w:space="0" w:color="auto"/>
            <w:right w:val="none" w:sz="0" w:space="0" w:color="auto"/>
          </w:divBdr>
        </w:div>
      </w:divsChild>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24059865">
      <w:bodyDiv w:val="1"/>
      <w:marLeft w:val="0"/>
      <w:marRight w:val="0"/>
      <w:marTop w:val="0"/>
      <w:marBottom w:val="0"/>
      <w:divBdr>
        <w:top w:val="none" w:sz="0" w:space="0" w:color="auto"/>
        <w:left w:val="none" w:sz="0" w:space="0" w:color="auto"/>
        <w:bottom w:val="none" w:sz="0" w:space="0" w:color="auto"/>
        <w:right w:val="none" w:sz="0" w:space="0" w:color="auto"/>
      </w:divBdr>
      <w:divsChild>
        <w:div w:id="1383482339">
          <w:marLeft w:val="0"/>
          <w:marRight w:val="0"/>
          <w:marTop w:val="0"/>
          <w:marBottom w:val="0"/>
          <w:divBdr>
            <w:top w:val="none" w:sz="0" w:space="0" w:color="auto"/>
            <w:left w:val="none" w:sz="0" w:space="0" w:color="auto"/>
            <w:bottom w:val="none" w:sz="0" w:space="0" w:color="auto"/>
            <w:right w:val="none" w:sz="0" w:space="0" w:color="auto"/>
          </w:divBdr>
          <w:divsChild>
            <w:div w:id="357973654">
              <w:marLeft w:val="0"/>
              <w:marRight w:val="0"/>
              <w:marTop w:val="0"/>
              <w:marBottom w:val="0"/>
              <w:divBdr>
                <w:top w:val="none" w:sz="0" w:space="0" w:color="auto"/>
                <w:left w:val="none" w:sz="0" w:space="0" w:color="auto"/>
                <w:bottom w:val="none" w:sz="0" w:space="0" w:color="auto"/>
                <w:right w:val="none" w:sz="0" w:space="0" w:color="auto"/>
              </w:divBdr>
              <w:divsChild>
                <w:div w:id="281378003">
                  <w:marLeft w:val="0"/>
                  <w:marRight w:val="0"/>
                  <w:marTop w:val="0"/>
                  <w:marBottom w:val="0"/>
                  <w:divBdr>
                    <w:top w:val="none" w:sz="0" w:space="0" w:color="auto"/>
                    <w:left w:val="none" w:sz="0" w:space="0" w:color="auto"/>
                    <w:bottom w:val="none" w:sz="0" w:space="0" w:color="auto"/>
                    <w:right w:val="none" w:sz="0" w:space="0" w:color="auto"/>
                  </w:divBdr>
                </w:div>
                <w:div w:id="1765111190">
                  <w:marLeft w:val="0"/>
                  <w:marRight w:val="0"/>
                  <w:marTop w:val="0"/>
                  <w:marBottom w:val="0"/>
                  <w:divBdr>
                    <w:top w:val="none" w:sz="0" w:space="0" w:color="auto"/>
                    <w:left w:val="none" w:sz="0" w:space="0" w:color="auto"/>
                    <w:bottom w:val="none" w:sz="0" w:space="0" w:color="auto"/>
                    <w:right w:val="none" w:sz="0" w:space="0" w:color="auto"/>
                  </w:divBdr>
                </w:div>
                <w:div w:id="4389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57382-573B-4605-BD25-F55950BF7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6CA2D-D731-4935-9287-8425A3098C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3435DC-052C-49DB-8183-4E33E2B858AB}">
  <ds:schemaRefs>
    <ds:schemaRef ds:uri="http://schemas.openxmlformats.org/officeDocument/2006/bibliography"/>
  </ds:schemaRefs>
</ds:datastoreItem>
</file>

<file path=customXml/itemProps4.xml><?xml version="1.0" encoding="utf-8"?>
<ds:datastoreItem xmlns:ds="http://schemas.openxmlformats.org/officeDocument/2006/customXml" ds:itemID="{F5A5EBCB-49D9-4A10-986D-8717B9DC6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6</Pages>
  <Words>2166</Words>
  <Characters>12350</Characters>
  <Application>Microsoft Office Word</Application>
  <DocSecurity>0</DocSecurity>
  <Lines>102</Lines>
  <Paragraphs>28</Paragraphs>
  <ScaleCrop>false</ScaleCrop>
  <Company>Huawei Technologies Co.,Ltd.</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勇嵐 曾</cp:lastModifiedBy>
  <cp:revision>2</cp:revision>
  <cp:lastPrinted>1900-01-01T08:00:00Z</cp:lastPrinted>
  <dcterms:created xsi:type="dcterms:W3CDTF">2023-09-29T01:30:00Z</dcterms:created>
  <dcterms:modified xsi:type="dcterms:W3CDTF">2023-09-29T01:30:00Z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(3)V08kuO5EqNRPYtM6e5NLbe7WAWsUgNV2ZsJ3HX45ejNSetHnq5xPOCKZoRSDKRDpqN9talTh_x000d_
ZuPg23I6vT5jngNOsGAjqtu3R5rv3JWP5SueiddQHkfj935ruhA372REjiY5KPZ3N3rDx9WD_x000d_
7Yd0pwrjv+OHax9z9hMYxOvUzXdQtVFM96/csvP238rGkBoIMWg1F3rnUyfVRLPHYmURX8TR_x000d_
j5q7M78LGtsYzSnbj1</vt:lpwstr>
  </property>
  <property fmtid="{D5CDD505-2E9C-101B-9397-08002B2CF9AE}" pid="4" name="_2015_ms_pID_7253431">
    <vt:lpwstr>IryLPNtE0GlNFh/1MveYA/Luhp4v3uON5d6CkS3JPKl1c68OOmNUol_x000d_
2hvVDDLKz2Do77tyc7mJMX6M3v33z9NtvFZLOap4BABXSOBlDnqnlLl0Q8k+gZ+ExxouONhi_x000d_
l2UdtruGLo++oEYhIcRVPx6fB5l4EHb1r4UmBsx5YsUB+p8Zka8moqb+o97b/8Xz1AmytpKf_x000d_
oNvODRFVwI638jPgmKPaSlOvLvB+i1gIJ6/P</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1603204344</vt:lpwstr>
  </property>
  <property fmtid="{D5CDD505-2E9C-101B-9397-08002B2CF9AE}" pid="10" name="ContentTypeId">
    <vt:lpwstr>0x01010052CE9998FA59134A855D0B1D94722F55</vt:lpwstr>
  </property>
</Properties>
</file>